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枣庄市妇幼保健院</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5E557FA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我方就枣庄市妇幼保健院所属车辆报废处置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项目（项目编号：LNGZ2026-028）网络竞价活动作出如下承诺：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挂牌底价1.2762万元，购买在中心公开挂牌转让的该项目。</w:t>
      </w:r>
    </w:p>
    <w:p w14:paraId="26F09CE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0.4万元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5306A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C861066">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一、枣庄市妇幼保健院所属车辆报废处置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-028）《资产转让网络竞价须知》以下简称“《须知》”）依据《山东产权交易中心资产交易规则》和《山东产权交易中心网络竞价实施办法》、《山东产权交易中心动态报价实施办法》制定。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7A0444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该标的打包处置，资产包为枣庄市妇幼保健院车辆两辆，该车辆发动机严重磨损，动力不足，油耗高，气门室盖渗油、变速箱磨损严重、底盘侵蚀严重、刹车系统管路老化、排放污染物超标已达到报废标准，无使用价值，按报废处置。本次转让标的明细详见资产明细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2、本次车辆交易均不包含车牌，标的物以实物现状为准，一经报名即视为同意按现状竞买，受让方不得以上述理由退车或要求赔偿。</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3、受让方提车后即为车辆所有人，无论办理销户与否，都将承担与车辆有关的一切法律责任,因车辆过户销户登记手续办理所产生的一切费用均由受让方承担。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联系话电:0632-8836876。本次处置标的不提供增值税发票，由财政部门开具非税票据。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5、资产清单详见卓信（山东）资产评估有限公司鲁卓信评报字[2025]第1248号评估报告。</w:t>
      </w:r>
    </w:p>
    <w:p w14:paraId="13B2233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1、意向受让方须承诺自成交之日起3个工作日内缴纳全额交易价款及佣金并签订《资产交易合同》。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2、意向受让方须承诺，自签订《资产交易合同》之日起10个工作日内办理完毕标的车辆的销户手续，自行办理车辆销户过程中涉及的保险及年审等手续，并承担由此产生的所有费用（含补交的费用）。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已充分了解标的资产的情况，同意交易完成后在办理标的车辆的销户过程中，转让方仅以提供现有资料为其应尽的协助配合义务，其他事宜均应由受让方办理。销户后，受让方需将报废车辆的《机动车注销证明书》和《报废机动车回收证明》报至转让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78436A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本次网络竞价底价为1.276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3FAAECB9">
      <w:pPr>
        <w:pStyle w:val="2"/>
        <w:rPr>
          <w:rFonts w:hint="eastAsia"/>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90BA8F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07CAE71">
      <w:pPr>
        <w:pStyle w:val="2"/>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74681F2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995BF12">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49BF6F6E">
      <w:pPr>
        <w:pStyle w:val="2"/>
        <w:rPr>
          <w:rFonts w:hint="eastAsia"/>
        </w:rPr>
      </w:pPr>
    </w:p>
    <w:p w14:paraId="3F4072B5">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2249" w:firstLineChars="700"/>
        <w:jc w:val="both"/>
        <w:rPr>
          <w:b/>
          <w:sz w:val="32"/>
          <w:szCs w:val="32"/>
        </w:rPr>
      </w:pPr>
      <w:r>
        <w:rPr>
          <w:rFonts w:hint="eastAsia"/>
          <w:b/>
          <w:sz w:val="32"/>
          <w:szCs w:val="32"/>
        </w:rPr>
        <w:t>现场踏勘</w:t>
      </w:r>
      <w:r>
        <w:rPr>
          <w:b/>
          <w:sz w:val="32"/>
          <w:szCs w:val="32"/>
        </w:rPr>
        <w:t>确认书</w:t>
      </w:r>
    </w:p>
    <w:p w14:paraId="1ACC11CB">
      <w:pPr>
        <w:pStyle w:val="2"/>
        <w:rPr>
          <w:rFonts w:hint="eastAsia"/>
        </w:rPr>
      </w:pPr>
    </w:p>
    <w:p w14:paraId="58D54CD3">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枣庄市妇幼保健院</w:t>
      </w:r>
      <w:r>
        <w:rPr>
          <w:rFonts w:hint="eastAsia" w:ascii="宋体" w:hAnsi="宋体"/>
          <w:bCs/>
          <w:sz w:val="21"/>
          <w:szCs w:val="18"/>
          <w:lang w:val="en-US"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就枣庄市妇幼保健院所属车辆报废处置</w:t>
      </w:r>
      <w:r>
        <w:rPr>
          <w:rFonts w:hint="eastAsia" w:ascii="宋体" w:hAnsi="宋体"/>
          <w:bCs/>
          <w:sz w:val="21"/>
          <w:szCs w:val="18"/>
          <w:lang w:val="en-US" w:eastAsia="zh-CN"/>
        </w:rPr>
        <w:t>转让一事，本公司（本人）已前往现场进行实地勘察。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lang w:val="en-US" w:eastAsia="zh-CN"/>
        </w:rPr>
        <w:t>一、</w:t>
      </w:r>
      <w:r>
        <w:rPr>
          <w:rFonts w:hint="eastAsia" w:ascii="宋体" w:hAnsi="宋体" w:eastAsia="宋体" w:cs="Times New Roman"/>
          <w:bCs/>
          <w:sz w:val="21"/>
          <w:szCs w:val="18"/>
          <w:lang w:val="en-US" w:eastAsia="zh-CN"/>
        </w:rPr>
        <w:t>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2E828DB9">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意向受让方（踏勘人）（盖章）：</w:t>
      </w: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4CABE367">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p>
    <w:p w14:paraId="4DE91330">
      <w:pPr>
        <w:pStyle w:val="2"/>
        <w:keepNext w:val="0"/>
        <w:keepLines w:val="0"/>
        <w:pageBreakBefore w:val="0"/>
        <w:kinsoku/>
        <w:wordWrap/>
        <w:overflowPunct/>
        <w:topLinePunct w:val="0"/>
        <w:autoSpaceDE/>
        <w:autoSpaceDN/>
        <w:bidi w:val="0"/>
        <w:spacing w:line="400" w:lineRule="exact"/>
        <w:rPr>
          <w:rFonts w:ascii="宋体" w:hAnsi="宋体"/>
          <w:bCs/>
          <w:sz w:val="21"/>
          <w:szCs w:val="13"/>
        </w:rPr>
      </w:pPr>
    </w:p>
    <w:p w14:paraId="51C4E351">
      <w:pPr>
        <w:pStyle w:val="2"/>
        <w:keepNext w:val="0"/>
        <w:keepLines w:val="0"/>
        <w:pageBreakBefore w:val="0"/>
        <w:kinsoku/>
        <w:wordWrap/>
        <w:overflowPunct/>
        <w:topLinePunct w:val="0"/>
        <w:autoSpaceDE/>
        <w:autoSpaceDN/>
        <w:bidi w:val="0"/>
        <w:spacing w:line="400" w:lineRule="exact"/>
        <w:jc w:val="center"/>
        <w:rPr>
          <w:rFonts w:hint="eastAsia" w:ascii="宋体" w:hAnsi="宋体"/>
          <w:bCs/>
          <w:sz w:val="21"/>
          <w:szCs w:val="13"/>
        </w:rPr>
      </w:pPr>
      <w:r>
        <w:rPr>
          <w:rFonts w:hint="eastAsia" w:ascii="宋体" w:hAnsi="宋体"/>
          <w:bCs/>
          <w:sz w:val="21"/>
          <w:szCs w:val="13"/>
          <w:lang w:val="en-US" w:eastAsia="zh-CN"/>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29F9FBB0">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1D97796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0AF415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82966F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32ED3B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03F22A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806C6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BA14AC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1FFEF14">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bookmarkStart w:id="0" w:name="_GoBack"/>
      <w:bookmarkEnd w:id="0"/>
    </w:p>
    <w:p w14:paraId="3CB26AD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DBE6A6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4D66F6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4"/>
          <w:rFonts w:hint="eastAsia" w:ascii="仿宋_GB2312" w:hAnsi="宋体" w:eastAsia="仿宋_GB2312"/>
          <w:bCs/>
          <w:sz w:val="22"/>
          <w:szCs w:val="22"/>
          <w:lang w:val="en-US" w:eastAsia="zh-CN"/>
        </w:rPr>
      </w:pPr>
      <w:r>
        <w:rPr>
          <w:rStyle w:val="14"/>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w:t>
      </w:r>
      <w:r>
        <w:rPr>
          <w:rStyle w:val="14"/>
          <w:rFonts w:hint="eastAsia" w:ascii="仿宋_GB2312" w:hAnsi="宋体" w:eastAsia="仿宋_GB2312"/>
          <w:sz w:val="22"/>
          <w:szCs w:val="22"/>
          <w:lang w:val="en-US" w:eastAsia="zh-CN"/>
        </w:rPr>
        <w:t>信用的原则，协商一致，签订咨询服务协议如下</w:t>
      </w:r>
      <w:r>
        <w:rPr>
          <w:rStyle w:val="14"/>
          <w:rFonts w:hint="eastAsia" w:ascii="仿宋_GB2312" w:hAnsi="宋体" w:eastAsia="仿宋_GB2312"/>
          <w:sz w:val="28"/>
          <w:szCs w:val="28"/>
          <w:lang w:val="en-US" w:eastAsia="zh-CN"/>
        </w:rPr>
        <w:t>。</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rPr>
        <w:t>甲方委托参与受</w:t>
      </w:r>
      <w:r>
        <w:rPr>
          <w:rStyle w:val="14"/>
          <w:rFonts w:hint="eastAsia" w:ascii="仿宋_GB2312" w:hAnsi="宋体" w:eastAsia="仿宋_GB2312"/>
          <w:sz w:val="22"/>
          <w:szCs w:val="22"/>
          <w:lang w:val="en-US" w:eastAsia="zh-CN"/>
        </w:rPr>
        <w:t>让</w:t>
      </w:r>
      <w:r>
        <w:rPr>
          <w:rStyle w:val="14"/>
          <w:rFonts w:ascii="仿宋_GB2312" w:hAnsi="宋体" w:eastAsia="仿宋_GB2312"/>
          <w:sz w:val="22"/>
          <w:szCs w:val="22"/>
        </w:rPr>
        <w:t>枣庄市妇幼保健院所属车辆报废处置</w:t>
      </w:r>
      <w:r>
        <w:rPr>
          <w:rStyle w:val="14"/>
          <w:rFonts w:hint="eastAsia" w:ascii="仿宋_GB2312" w:hAnsi="宋体" w:eastAsia="仿宋_GB2312"/>
          <w:sz w:val="22"/>
          <w:szCs w:val="22"/>
          <w:lang w:val="en-US"/>
        </w:rPr>
        <w:t>的申请</w:t>
      </w:r>
      <w:r>
        <w:rPr>
          <w:rStyle w:val="14"/>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向甲方提供有关法律、法</w:t>
      </w:r>
      <w:r>
        <w:rPr>
          <w:rStyle w:val="14"/>
          <w:rFonts w:ascii="仿宋_GB2312" w:hAnsi="宋体" w:eastAsia="仿宋_GB2312"/>
          <w:sz w:val="22"/>
          <w:szCs w:val="22"/>
        </w:rPr>
        <w:t>规、政策及产权交易的专业咨询服务</w:t>
      </w:r>
      <w:r>
        <w:rPr>
          <w:rStyle w:val="14"/>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代为</w:t>
      </w:r>
      <w:r>
        <w:rPr>
          <w:rStyle w:val="14"/>
          <w:rFonts w:hint="eastAsia" w:ascii="仿宋_GB2312" w:hAnsi="宋体" w:eastAsia="仿宋_GB2312"/>
          <w:sz w:val="22"/>
          <w:szCs w:val="22"/>
          <w:lang w:val="en-US"/>
        </w:rPr>
        <w:t>制作</w:t>
      </w:r>
      <w:r>
        <w:rPr>
          <w:rStyle w:val="14"/>
          <w:rFonts w:ascii="仿宋_GB2312" w:hAnsi="宋体" w:eastAsia="仿宋_GB2312"/>
          <w:sz w:val="22"/>
          <w:szCs w:val="22"/>
        </w:rPr>
        <w:t>《</w:t>
      </w:r>
      <w:r>
        <w:rPr>
          <w:rStyle w:val="14"/>
          <w:rFonts w:hint="eastAsia" w:ascii="仿宋_GB2312" w:hAnsi="宋体" w:eastAsia="仿宋_GB2312"/>
          <w:sz w:val="22"/>
          <w:szCs w:val="22"/>
        </w:rPr>
        <w:t>网络竞价承诺函</w:t>
      </w:r>
      <w:r>
        <w:rPr>
          <w:rStyle w:val="14"/>
          <w:rFonts w:ascii="仿宋_GB2312" w:hAnsi="宋体" w:eastAsia="仿宋_GB2312"/>
          <w:sz w:val="22"/>
          <w:szCs w:val="22"/>
        </w:rPr>
        <w:t>》</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w:t>
      </w:r>
      <w:r>
        <w:rPr>
          <w:rStyle w:val="14"/>
          <w:rFonts w:hint="eastAsia" w:ascii="仿宋_GB2312" w:hAnsi="宋体" w:eastAsia="仿宋_GB2312"/>
          <w:sz w:val="22"/>
          <w:szCs w:val="22"/>
        </w:rPr>
        <w:t>资产受让网络竞价须知》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2026年4月13日</w:t>
      </w:r>
      <w:r>
        <w:rPr>
          <w:rStyle w:val="14"/>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乙方</w:t>
      </w:r>
      <w:r>
        <w:rPr>
          <w:rStyle w:val="14"/>
          <w:rFonts w:hint="eastAsia" w:ascii="仿宋_GB2312" w:hAnsi="宋体" w:eastAsia="仿宋_GB2312"/>
          <w:sz w:val="22"/>
          <w:szCs w:val="22"/>
        </w:rPr>
        <w:t>被确定为受让方后</w:t>
      </w:r>
      <w:r>
        <w:rPr>
          <w:rStyle w:val="14"/>
          <w:rFonts w:ascii="仿宋_GB2312" w:hAnsi="宋体" w:eastAsia="仿宋_GB2312"/>
          <w:sz w:val="22"/>
          <w:szCs w:val="22"/>
        </w:rPr>
        <w:t>，应向甲方收取</w:t>
      </w:r>
      <w:r>
        <w:rPr>
          <w:rStyle w:val="14"/>
          <w:rFonts w:hint="eastAsia" w:ascii="仿宋_GB2312" w:hAnsi="宋体" w:eastAsia="仿宋_GB2312"/>
          <w:sz w:val="22"/>
          <w:szCs w:val="22"/>
          <w:lang w:eastAsia="zh-CN"/>
        </w:rPr>
        <w:t>服务费，</w:t>
      </w:r>
      <w:r>
        <w:rPr>
          <w:rStyle w:val="14"/>
          <w:rFonts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 xml:space="preserve">交易合同签订后 </w:t>
      </w:r>
      <w:r>
        <w:rPr>
          <w:rStyle w:val="14"/>
          <w:rFonts w:hint="eastAsia" w:ascii="仿宋_GB2312" w:hAnsi="宋体" w:eastAsia="仿宋_GB2312"/>
          <w:sz w:val="22"/>
          <w:szCs w:val="22"/>
          <w:lang w:val="en-US" w:eastAsia="zh-CN"/>
        </w:rPr>
        <w:t xml:space="preserve">3 </w:t>
      </w:r>
      <w:r>
        <w:rPr>
          <w:rStyle w:val="14"/>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十七、网络竞价系统因不可抗力、软硬件故障、非法入侵、恶意攻击等原因而导致系统异常、竞价活动中断的，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七</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13</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13</w:t>
      </w:r>
      <w:r>
        <w:rPr>
          <w:rStyle w:val="14"/>
          <w:rFonts w:ascii="仿宋_GB2312" w:hAnsi="宋体" w:eastAsia="仿宋_GB2312"/>
          <w:sz w:val="22"/>
          <w:szCs w:val="22"/>
        </w:rPr>
        <w:t>日</w:t>
      </w:r>
    </w:p>
    <w:p w14:paraId="0D3A136B">
      <w:pPr>
        <w:pStyle w:val="2"/>
        <w:rPr>
          <w:rStyle w:val="14"/>
          <w:rFonts w:ascii="仿宋_GB2312" w:hAnsi="宋体" w:eastAsia="仿宋_GB2312"/>
          <w:sz w:val="22"/>
          <w:szCs w:val="22"/>
        </w:rPr>
      </w:pPr>
    </w:p>
    <w:p w14:paraId="3D746E99">
      <w:pPr>
        <w:pStyle w:val="2"/>
        <w:rPr>
          <w:rStyle w:val="14"/>
          <w:rFonts w:ascii="仿宋_GB2312" w:hAnsi="宋体" w:eastAsia="仿宋_GB2312"/>
          <w:sz w:val="22"/>
          <w:szCs w:val="22"/>
        </w:rPr>
      </w:pPr>
    </w:p>
    <w:p w14:paraId="44C3A072">
      <w:pPr>
        <w:pStyle w:val="2"/>
        <w:rPr>
          <w:rStyle w:val="14"/>
          <w:rFonts w:ascii="仿宋_GB2312" w:hAnsi="宋体" w:eastAsia="仿宋_GB2312"/>
          <w:sz w:val="22"/>
          <w:szCs w:val="22"/>
        </w:rPr>
      </w:pPr>
    </w:p>
    <w:p w14:paraId="1AB1FAE2">
      <w:pPr>
        <w:pStyle w:val="2"/>
        <w:rPr>
          <w:rStyle w:val="14"/>
          <w:rFonts w:ascii="仿宋_GB2312" w:hAnsi="宋体" w:eastAsia="仿宋_GB2312"/>
          <w:sz w:val="22"/>
          <w:szCs w:val="22"/>
        </w:rPr>
      </w:pPr>
    </w:p>
    <w:p w14:paraId="7AF27A3B">
      <w:pPr>
        <w:pStyle w:val="2"/>
        <w:rPr>
          <w:rStyle w:val="14"/>
          <w:rFonts w:ascii="仿宋_GB2312" w:hAnsi="宋体" w:eastAsia="仿宋_GB2312"/>
          <w:sz w:val="22"/>
          <w:szCs w:val="22"/>
        </w:rPr>
      </w:pPr>
    </w:p>
    <w:p w14:paraId="05F043CF">
      <w:pPr>
        <w:pStyle w:val="2"/>
        <w:rPr>
          <w:rStyle w:val="14"/>
          <w:rFonts w:ascii="仿宋_GB2312" w:hAnsi="宋体" w:eastAsia="仿宋_GB2312"/>
          <w:sz w:val="22"/>
          <w:szCs w:val="22"/>
        </w:rPr>
      </w:pPr>
    </w:p>
    <w:p w14:paraId="5239F41C">
      <w:pPr>
        <w:pStyle w:val="2"/>
        <w:rPr>
          <w:rStyle w:val="14"/>
          <w:rFonts w:ascii="仿宋_GB2312" w:hAnsi="宋体" w:eastAsia="仿宋_GB2312"/>
          <w:sz w:val="22"/>
          <w:szCs w:val="22"/>
        </w:rPr>
      </w:pPr>
    </w:p>
    <w:p w14:paraId="2FBA5E10">
      <w:pPr>
        <w:pStyle w:val="2"/>
        <w:rPr>
          <w:rStyle w:val="14"/>
          <w:rFonts w:ascii="仿宋_GB2312" w:hAnsi="宋体" w:eastAsia="仿宋_GB2312"/>
          <w:sz w:val="22"/>
          <w:szCs w:val="22"/>
        </w:rPr>
      </w:pPr>
    </w:p>
    <w:p w14:paraId="26AD6F4D">
      <w:pPr>
        <w:pStyle w:val="2"/>
        <w:rPr>
          <w:rStyle w:val="14"/>
          <w:rFonts w:ascii="仿宋_GB2312" w:hAnsi="宋体" w:eastAsia="仿宋_GB2312"/>
          <w:sz w:val="22"/>
          <w:szCs w:val="22"/>
        </w:rPr>
      </w:pPr>
    </w:p>
    <w:p w14:paraId="25838D02">
      <w:pPr>
        <w:pStyle w:val="2"/>
        <w:rPr>
          <w:rStyle w:val="14"/>
          <w:rFonts w:ascii="仿宋_GB2312" w:hAnsi="宋体" w:eastAsia="仿宋_GB2312"/>
          <w:sz w:val="22"/>
          <w:szCs w:val="22"/>
        </w:rPr>
      </w:pPr>
    </w:p>
    <w:p w14:paraId="7893CC11">
      <w:pPr>
        <w:pStyle w:val="2"/>
        <w:rPr>
          <w:rStyle w:val="14"/>
          <w:rFonts w:ascii="仿宋_GB2312" w:hAnsi="宋体" w:eastAsia="仿宋_GB2312"/>
          <w:sz w:val="22"/>
          <w:szCs w:val="22"/>
        </w:rPr>
      </w:pPr>
    </w:p>
    <w:p w14:paraId="02A585C1">
      <w:pPr>
        <w:pStyle w:val="2"/>
        <w:rPr>
          <w:rStyle w:val="14"/>
          <w:rFonts w:ascii="仿宋_GB2312" w:hAnsi="宋体" w:eastAsia="仿宋_GB2312"/>
          <w:sz w:val="22"/>
          <w:szCs w:val="22"/>
        </w:rPr>
      </w:pPr>
    </w:p>
    <w:p w14:paraId="6A4DF004">
      <w:pPr>
        <w:pStyle w:val="2"/>
        <w:rPr>
          <w:rStyle w:val="14"/>
          <w:rFonts w:ascii="仿宋_GB2312" w:hAnsi="宋体" w:eastAsia="仿宋_GB2312"/>
          <w:sz w:val="22"/>
          <w:szCs w:val="22"/>
        </w:rPr>
      </w:pPr>
    </w:p>
    <w:p w14:paraId="3F378E22">
      <w:pPr>
        <w:pStyle w:val="2"/>
        <w:rPr>
          <w:rStyle w:val="14"/>
          <w:rFonts w:ascii="仿宋_GB2312" w:hAnsi="宋体" w:eastAsia="仿宋_GB2312"/>
          <w:sz w:val="22"/>
          <w:szCs w:val="22"/>
        </w:rPr>
      </w:pPr>
    </w:p>
    <w:p w14:paraId="456B2E79">
      <w:pPr>
        <w:pStyle w:val="2"/>
        <w:rPr>
          <w:rStyle w:val="14"/>
          <w:rFonts w:ascii="仿宋_GB2312" w:hAnsi="宋体" w:eastAsia="仿宋_GB2312"/>
          <w:sz w:val="22"/>
          <w:szCs w:val="22"/>
        </w:rPr>
      </w:pPr>
    </w:p>
    <w:p w14:paraId="35612E38">
      <w:pPr>
        <w:pStyle w:val="2"/>
        <w:rPr>
          <w:rStyle w:val="14"/>
          <w:rFonts w:ascii="仿宋_GB2312" w:hAnsi="宋体" w:eastAsia="仿宋_GB2312"/>
          <w:sz w:val="22"/>
          <w:szCs w:val="22"/>
        </w:rPr>
      </w:pPr>
    </w:p>
    <w:p w14:paraId="2D81B9EB">
      <w:pPr>
        <w:pStyle w:val="2"/>
        <w:rPr>
          <w:rStyle w:val="14"/>
          <w:rFonts w:ascii="仿宋_GB2312" w:hAnsi="宋体" w:eastAsia="仿宋_GB2312"/>
          <w:sz w:val="22"/>
          <w:szCs w:val="22"/>
        </w:rPr>
      </w:pPr>
    </w:p>
    <w:p w14:paraId="0B274166">
      <w:pPr>
        <w:pStyle w:val="2"/>
        <w:rPr>
          <w:rStyle w:val="14"/>
          <w:rFonts w:ascii="仿宋_GB2312" w:hAnsi="宋体" w:eastAsia="仿宋_GB2312"/>
          <w:sz w:val="22"/>
          <w:szCs w:val="22"/>
        </w:rPr>
      </w:pPr>
    </w:p>
    <w:p w14:paraId="4C45EEA5">
      <w:pPr>
        <w:pStyle w:val="2"/>
        <w:rPr>
          <w:rStyle w:val="14"/>
          <w:rFonts w:ascii="仿宋_GB2312" w:hAnsi="宋体" w:eastAsia="仿宋_GB2312"/>
          <w:sz w:val="22"/>
          <w:szCs w:val="22"/>
        </w:rPr>
      </w:pPr>
    </w:p>
    <w:p w14:paraId="3A8BEB36">
      <w:pPr>
        <w:pStyle w:val="2"/>
        <w:rPr>
          <w:rStyle w:val="14"/>
          <w:rFonts w:ascii="仿宋_GB2312" w:hAnsi="宋体" w:eastAsia="仿宋_GB2312"/>
          <w:sz w:val="22"/>
          <w:szCs w:val="22"/>
        </w:rPr>
      </w:pPr>
    </w:p>
    <w:p w14:paraId="1091039E">
      <w:pPr>
        <w:pStyle w:val="2"/>
        <w:rPr>
          <w:rStyle w:val="14"/>
          <w:rFonts w:ascii="仿宋_GB2312" w:hAnsi="宋体" w:eastAsia="仿宋_GB2312"/>
          <w:sz w:val="22"/>
          <w:szCs w:val="22"/>
        </w:rPr>
      </w:pPr>
    </w:p>
    <w:p w14:paraId="7C422B4C">
      <w:pPr>
        <w:pStyle w:val="2"/>
        <w:rPr>
          <w:rStyle w:val="14"/>
          <w:rFonts w:ascii="仿宋_GB2312" w:hAnsi="宋体" w:eastAsia="仿宋_GB2312"/>
          <w:sz w:val="22"/>
          <w:szCs w:val="22"/>
        </w:rPr>
      </w:pPr>
    </w:p>
    <w:p w14:paraId="6E200C11">
      <w:pPr>
        <w:pStyle w:val="2"/>
        <w:rPr>
          <w:rStyle w:val="14"/>
          <w:rFonts w:ascii="仿宋_GB2312" w:hAnsi="宋体" w:eastAsia="仿宋_GB2312"/>
          <w:sz w:val="22"/>
          <w:szCs w:val="22"/>
        </w:rPr>
      </w:pPr>
    </w:p>
    <w:p w14:paraId="7AE57253">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57025509">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47479895">
      <w:pPr>
        <w:keepNext w:val="0"/>
        <w:keepLines w:val="0"/>
        <w:pageBreakBefore w:val="0"/>
        <w:kinsoku/>
        <w:wordWrap/>
        <w:overflowPunct/>
        <w:topLinePunct w:val="0"/>
        <w:autoSpaceDE/>
        <w:autoSpaceDN/>
        <w:bidi w:val="0"/>
        <w:spacing w:line="400" w:lineRule="exact"/>
        <w:jc w:val="center"/>
        <w:rPr>
          <w:rFonts w:hint="default"/>
          <w:b/>
          <w:bCs/>
          <w:sz w:val="36"/>
          <w:szCs w:val="36"/>
          <w:lang w:val="en-US" w:eastAsia="zh-CN"/>
        </w:rPr>
      </w:pPr>
      <w:r>
        <w:rPr>
          <w:rFonts w:hint="eastAsia"/>
          <w:b/>
          <w:bCs/>
          <w:sz w:val="36"/>
          <w:szCs w:val="36"/>
          <w:lang w:val="en-US" w:eastAsia="zh-CN"/>
        </w:rPr>
        <w:t>保证金退款申请</w:t>
      </w:r>
    </w:p>
    <w:p w14:paraId="7639EEB0">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7E27F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项目名称：枣庄市公路和地方铁路事业发展中心所属6辆机动车报废处置</w:t>
      </w:r>
    </w:p>
    <w:p w14:paraId="2F3DC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本人参与该项目竞价，未最终受让成功，现申请将本次竞价缴纳的未成交保证金按原缴款路径原路退还。</w:t>
      </w:r>
    </w:p>
    <w:p w14:paraId="2FA7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p>
    <w:p w14:paraId="2DB68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 xml:space="preserve">               </w:t>
      </w:r>
    </w:p>
    <w:p w14:paraId="6436128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0E1C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72ED2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4"/>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39F9B51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385083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1C26B6D6">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B88859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E0B6522">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CB0B09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C5702F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D62946D">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2BAD6A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BEC2DC4">
      <w:pPr>
        <w:pStyle w:val="2"/>
        <w:rPr>
          <w:rStyle w:val="14"/>
          <w:rFonts w:hint="eastAsia" w:ascii="仿宋_GB2312" w:hAnsi="宋体" w:eastAsia="仿宋_GB2312"/>
          <w:sz w:val="22"/>
          <w:szCs w:val="22"/>
        </w:rPr>
      </w:pPr>
    </w:p>
    <w:sectPr>
      <w:headerReference r:id="rId3" w:type="default"/>
      <w:footerReference r:id="rId4" w:type="default"/>
      <w:pgSz w:w="11906" w:h="16838"/>
      <w:pgMar w:top="2007" w:right="1474"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22102"/>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A01219"/>
    <w:rsid w:val="05DB04A3"/>
    <w:rsid w:val="063024CB"/>
    <w:rsid w:val="06FC0635"/>
    <w:rsid w:val="07536A57"/>
    <w:rsid w:val="07C12EEC"/>
    <w:rsid w:val="07DC7C33"/>
    <w:rsid w:val="08832ECD"/>
    <w:rsid w:val="09347D7B"/>
    <w:rsid w:val="09434CDD"/>
    <w:rsid w:val="0B2C17A1"/>
    <w:rsid w:val="0B434DFB"/>
    <w:rsid w:val="0B4B7E79"/>
    <w:rsid w:val="0BBC0D77"/>
    <w:rsid w:val="0CFC249C"/>
    <w:rsid w:val="0CFF5346"/>
    <w:rsid w:val="0DAF6623"/>
    <w:rsid w:val="0DE37470"/>
    <w:rsid w:val="0F166559"/>
    <w:rsid w:val="0FB805E7"/>
    <w:rsid w:val="10030D22"/>
    <w:rsid w:val="10820ACE"/>
    <w:rsid w:val="108300B5"/>
    <w:rsid w:val="115B4B8E"/>
    <w:rsid w:val="11B04EDA"/>
    <w:rsid w:val="123D2CC6"/>
    <w:rsid w:val="12435D4E"/>
    <w:rsid w:val="12FC5EFD"/>
    <w:rsid w:val="14AF3E2F"/>
    <w:rsid w:val="155B614D"/>
    <w:rsid w:val="15666C0D"/>
    <w:rsid w:val="16210EA7"/>
    <w:rsid w:val="16CF5E02"/>
    <w:rsid w:val="17154306"/>
    <w:rsid w:val="176026E9"/>
    <w:rsid w:val="1795465F"/>
    <w:rsid w:val="17966920"/>
    <w:rsid w:val="19D904F0"/>
    <w:rsid w:val="1A1B7BCA"/>
    <w:rsid w:val="1A2A15A2"/>
    <w:rsid w:val="1C512585"/>
    <w:rsid w:val="1CF047B3"/>
    <w:rsid w:val="1CF9603B"/>
    <w:rsid w:val="1D35634E"/>
    <w:rsid w:val="1D736C4D"/>
    <w:rsid w:val="1D9C698A"/>
    <w:rsid w:val="1E1E4F79"/>
    <w:rsid w:val="1E243AF8"/>
    <w:rsid w:val="1E2A6014"/>
    <w:rsid w:val="1F127F6C"/>
    <w:rsid w:val="1FAD2609"/>
    <w:rsid w:val="20E45861"/>
    <w:rsid w:val="214B2529"/>
    <w:rsid w:val="21CF4F08"/>
    <w:rsid w:val="21D53DB9"/>
    <w:rsid w:val="21D70261"/>
    <w:rsid w:val="21FB703A"/>
    <w:rsid w:val="23782B51"/>
    <w:rsid w:val="242F7EE0"/>
    <w:rsid w:val="246E43EB"/>
    <w:rsid w:val="24A62F7F"/>
    <w:rsid w:val="24B403E6"/>
    <w:rsid w:val="24CE6D42"/>
    <w:rsid w:val="25FC0FAE"/>
    <w:rsid w:val="279F35CF"/>
    <w:rsid w:val="27F8683B"/>
    <w:rsid w:val="27FD20A3"/>
    <w:rsid w:val="28A93F25"/>
    <w:rsid w:val="28FB65E3"/>
    <w:rsid w:val="295403E9"/>
    <w:rsid w:val="29C8489D"/>
    <w:rsid w:val="2A4346E5"/>
    <w:rsid w:val="2A867842"/>
    <w:rsid w:val="2AA607D0"/>
    <w:rsid w:val="2B2A7653"/>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2EF1AD0"/>
    <w:rsid w:val="33092244"/>
    <w:rsid w:val="3323292B"/>
    <w:rsid w:val="36BE7C9C"/>
    <w:rsid w:val="374A4EE7"/>
    <w:rsid w:val="37D72911"/>
    <w:rsid w:val="38653434"/>
    <w:rsid w:val="38DF0CF8"/>
    <w:rsid w:val="38FD1F03"/>
    <w:rsid w:val="390E5EBF"/>
    <w:rsid w:val="394806F9"/>
    <w:rsid w:val="39BD1836"/>
    <w:rsid w:val="3A4A1178"/>
    <w:rsid w:val="3A4B6C9E"/>
    <w:rsid w:val="3AA651BA"/>
    <w:rsid w:val="3AB56B53"/>
    <w:rsid w:val="3B007A89"/>
    <w:rsid w:val="3B4B668C"/>
    <w:rsid w:val="3B950B19"/>
    <w:rsid w:val="3C0B35D2"/>
    <w:rsid w:val="3C371BD0"/>
    <w:rsid w:val="3C684D7B"/>
    <w:rsid w:val="3CC73AC6"/>
    <w:rsid w:val="3CD4741F"/>
    <w:rsid w:val="3D033860"/>
    <w:rsid w:val="3D09213E"/>
    <w:rsid w:val="3D09356D"/>
    <w:rsid w:val="3D9D3CB5"/>
    <w:rsid w:val="3E686955"/>
    <w:rsid w:val="3EB04D2E"/>
    <w:rsid w:val="3F0F2990"/>
    <w:rsid w:val="3FAC6738"/>
    <w:rsid w:val="3FD025F7"/>
    <w:rsid w:val="404A6C97"/>
    <w:rsid w:val="40941F46"/>
    <w:rsid w:val="41E878C8"/>
    <w:rsid w:val="42B45D29"/>
    <w:rsid w:val="42BC4BDD"/>
    <w:rsid w:val="4321091F"/>
    <w:rsid w:val="43370708"/>
    <w:rsid w:val="43F9281D"/>
    <w:rsid w:val="44017995"/>
    <w:rsid w:val="441F4203"/>
    <w:rsid w:val="447A7CAF"/>
    <w:rsid w:val="44BD4C3D"/>
    <w:rsid w:val="44DD7429"/>
    <w:rsid w:val="450A4003"/>
    <w:rsid w:val="463B0CD6"/>
    <w:rsid w:val="46525967"/>
    <w:rsid w:val="468A6DA0"/>
    <w:rsid w:val="4690053B"/>
    <w:rsid w:val="48167A6F"/>
    <w:rsid w:val="4A477482"/>
    <w:rsid w:val="4A656098"/>
    <w:rsid w:val="4AB14962"/>
    <w:rsid w:val="4B3B1C4E"/>
    <w:rsid w:val="4C0533B2"/>
    <w:rsid w:val="4C0553CA"/>
    <w:rsid w:val="4C1415E6"/>
    <w:rsid w:val="4C330661"/>
    <w:rsid w:val="4C567E51"/>
    <w:rsid w:val="4C9D15DC"/>
    <w:rsid w:val="4CA76328"/>
    <w:rsid w:val="4CAB5311"/>
    <w:rsid w:val="4D1243B1"/>
    <w:rsid w:val="4D3E5B6A"/>
    <w:rsid w:val="4D70341E"/>
    <w:rsid w:val="4E6941E2"/>
    <w:rsid w:val="4E9D1D67"/>
    <w:rsid w:val="4F495BF1"/>
    <w:rsid w:val="4F876295"/>
    <w:rsid w:val="50DE6667"/>
    <w:rsid w:val="50E52325"/>
    <w:rsid w:val="52990A97"/>
    <w:rsid w:val="52F932E4"/>
    <w:rsid w:val="53511372"/>
    <w:rsid w:val="54947768"/>
    <w:rsid w:val="55204C6D"/>
    <w:rsid w:val="55FD1275"/>
    <w:rsid w:val="562B40FC"/>
    <w:rsid w:val="57F10A2D"/>
    <w:rsid w:val="5847689F"/>
    <w:rsid w:val="585F22BD"/>
    <w:rsid w:val="58D647F4"/>
    <w:rsid w:val="598D401B"/>
    <w:rsid w:val="5BC12954"/>
    <w:rsid w:val="5C9242E7"/>
    <w:rsid w:val="5CCE3A33"/>
    <w:rsid w:val="5CD050B5"/>
    <w:rsid w:val="5D7A3273"/>
    <w:rsid w:val="5E2F764F"/>
    <w:rsid w:val="5E8178D4"/>
    <w:rsid w:val="5F857756"/>
    <w:rsid w:val="5F8C4FB9"/>
    <w:rsid w:val="5FA171DD"/>
    <w:rsid w:val="5FFD636B"/>
    <w:rsid w:val="6052093E"/>
    <w:rsid w:val="60A32AE1"/>
    <w:rsid w:val="62736998"/>
    <w:rsid w:val="63A2643C"/>
    <w:rsid w:val="63B95BF3"/>
    <w:rsid w:val="64274C27"/>
    <w:rsid w:val="64DC5168"/>
    <w:rsid w:val="6578453C"/>
    <w:rsid w:val="6675689F"/>
    <w:rsid w:val="670247F8"/>
    <w:rsid w:val="67AC019B"/>
    <w:rsid w:val="67BB4A9E"/>
    <w:rsid w:val="685A03B0"/>
    <w:rsid w:val="687A05CB"/>
    <w:rsid w:val="696705A5"/>
    <w:rsid w:val="697A2F79"/>
    <w:rsid w:val="6C3C56BD"/>
    <w:rsid w:val="6C3F4006"/>
    <w:rsid w:val="6C6D2DDD"/>
    <w:rsid w:val="6CE54BAD"/>
    <w:rsid w:val="6DD85347"/>
    <w:rsid w:val="6E254F3D"/>
    <w:rsid w:val="6F4D4C8B"/>
    <w:rsid w:val="6FF75656"/>
    <w:rsid w:val="72AB03BA"/>
    <w:rsid w:val="73562913"/>
    <w:rsid w:val="738E2D01"/>
    <w:rsid w:val="73BB6668"/>
    <w:rsid w:val="73D47464"/>
    <w:rsid w:val="74BE4AF6"/>
    <w:rsid w:val="753F6E24"/>
    <w:rsid w:val="75A608B7"/>
    <w:rsid w:val="76007881"/>
    <w:rsid w:val="767501BA"/>
    <w:rsid w:val="768D208F"/>
    <w:rsid w:val="76AD58CB"/>
    <w:rsid w:val="76EC6D39"/>
    <w:rsid w:val="7755061C"/>
    <w:rsid w:val="775C4193"/>
    <w:rsid w:val="77661986"/>
    <w:rsid w:val="77955421"/>
    <w:rsid w:val="77A309EC"/>
    <w:rsid w:val="78197E01"/>
    <w:rsid w:val="7824605F"/>
    <w:rsid w:val="785F2D59"/>
    <w:rsid w:val="787D038F"/>
    <w:rsid w:val="78B95140"/>
    <w:rsid w:val="796A6C3E"/>
    <w:rsid w:val="798527FB"/>
    <w:rsid w:val="79FE469C"/>
    <w:rsid w:val="7BCF60AA"/>
    <w:rsid w:val="7C8021FC"/>
    <w:rsid w:val="7D8F2FBE"/>
    <w:rsid w:val="7DA118C5"/>
    <w:rsid w:val="7DD86068"/>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character" w:customStyle="1" w:styleId="13">
    <w:name w:val="批注框文本 字符"/>
    <w:basedOn w:val="10"/>
    <w:link w:val="4"/>
    <w:autoRedefine/>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6711</Words>
  <Characters>6833</Characters>
  <Lines>29</Lines>
  <Paragraphs>8</Paragraphs>
  <TotalTime>14</TotalTime>
  <ScaleCrop>false</ScaleCrop>
  <LinksUpToDate>false</LinksUpToDate>
  <CharactersWithSpaces>7163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2026-03-31T00:49:00Z</cp:lastPrinted>
  <dcterms:modified xsi:type="dcterms:W3CDTF">2026-04-13T02:37:33Z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