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枣庄市山亭区财政局：</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就参与枣庄市山亭区人民法院所属2辆执法执勤车辆处置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项目（项目编号LNGZ2026-042）网络竞价活动作出如下承诺：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i w:val="0"/>
          <w:caps w:val="0"/>
          <w:color w:val="000000"/>
          <w:spacing w:val="0"/>
          <w:kern w:val="2"/>
          <w:sz w:val="24"/>
          <w:szCs w:val="24"/>
          <w:lang w:val="en-US" w:eastAsia="zh-CN" w:bidi="ar-SA"/>
        </w:rPr>
        <w:t>标的1：1970元 标的2：11270元； 标的3：2890元；标的4：2210元； 标的5：2210元； 标的6：3050元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7AB15CD0">
      <w:pPr>
        <w:keepNext w:val="0"/>
        <w:keepLines w:val="0"/>
        <w:widowControl/>
        <w:suppressLineNumbers w:val="0"/>
        <w:jc w:val="lef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w:t>
      </w:r>
      <w:r>
        <w:rPr>
          <w:rFonts w:hint="eastAsia" w:ascii="仿宋" w:hAnsi="仿宋" w:eastAsia="仿宋" w:cs="仿宋"/>
          <w:kern w:val="0"/>
          <w:sz w:val="24"/>
          <w:szCs w:val="24"/>
          <w:lang w:val="en-US" w:eastAsia="zh-CN" w:bidi="ar"/>
        </w:rPr>
        <w:t>标的1：590元标的2：3300元； 标的3：860元；标的4：660元；  标的5：663元；标的6：900元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枣庄市公共资源国有产权交易有限公司于5个工作日内原路无息退还；成交受让方保证金可转为履约保证金或抵扣成交价款；受让方违约的，保证金不予退还。</w:t>
      </w:r>
      <w:bookmarkStart w:id="1" w:name="_GoBack"/>
      <w:bookmarkEnd w:id="1"/>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一、山亭区区级政府公物仓内闲置车辆资产处置</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-042）《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5591674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i w:val="0"/>
          <w:caps w:val="0"/>
          <w:color w:val="000000"/>
          <w:spacing w:val="0"/>
          <w:kern w:val="2"/>
          <w:sz w:val="24"/>
          <w:szCs w:val="24"/>
          <w:lang w:val="en-US" w:eastAsia="zh-CN" w:bidi="ar-SA"/>
        </w:rPr>
      </w:pPr>
      <w:r>
        <w:rPr>
          <w:rFonts w:ascii="微软雅黑" w:hAnsi="微软雅黑" w:eastAsia="微软雅黑" w:cs="微软雅黑"/>
          <w:i w:val="0"/>
          <w:iCs w:val="0"/>
          <w:caps w:val="0"/>
          <w:color w:val="5F5F5F"/>
          <w:spacing w:val="0"/>
          <w:sz w:val="21"/>
          <w:szCs w:val="21"/>
          <w:shd w:val="clear" w:fill="FFFFFF"/>
        </w:rPr>
        <w:t>1、该资产标的为2辆小型轿车处置，所有车辆交易均不包含车牌。该标的整体受让，不予拆分，挂牌底价21000元。本次转让标的明细详见以上附表。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3、受让方提车后即为车辆所有人，无论办理过户与否，都将承担与车辆有关的一切法律责任,因车辆拖运、变更、注销登记手续办理所产生的一切费用均由受让方承担。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5、资产清单详见山东兴安土地房地产资产评估有限公司山东兴安评报字（2026）第026号评估报告。</w:t>
      </w:r>
    </w:p>
    <w:p w14:paraId="6D8BBF64">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i w:val="0"/>
          <w:caps w:val="0"/>
          <w:color w:val="000000"/>
          <w:spacing w:val="0"/>
          <w:kern w:val="2"/>
          <w:sz w:val="24"/>
          <w:szCs w:val="24"/>
          <w:lang w:val="en-US" w:eastAsia="zh-CN" w:bidi="ar-SA"/>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竞价底价为</w:t>
      </w:r>
      <w:r>
        <w:rPr>
          <w:rFonts w:hint="eastAsia" w:ascii="仿宋" w:hAnsi="仿宋" w:eastAsia="仿宋" w:cs="仿宋"/>
          <w:i w:val="0"/>
          <w:caps w:val="0"/>
          <w:color w:val="000000"/>
          <w:spacing w:val="0"/>
          <w:kern w:val="2"/>
          <w:sz w:val="24"/>
          <w:szCs w:val="24"/>
          <w:lang w:val="en-US" w:eastAsia="zh-CN" w:bidi="ar-SA"/>
        </w:rPr>
        <w:t>标的1：1970元；  标的2：11270元；   标的3：2890元；</w:t>
      </w:r>
    </w:p>
    <w:p w14:paraId="59D2C234">
      <w:pPr>
        <w:keepNext w:val="0"/>
        <w:keepLines w:val="0"/>
        <w:pageBreakBefore w:val="0"/>
        <w:widowControl/>
        <w:numPr>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i w:val="0"/>
          <w:caps w:val="0"/>
          <w:color w:val="000000"/>
          <w:spacing w:val="0"/>
          <w:kern w:val="2"/>
          <w:sz w:val="24"/>
          <w:szCs w:val="24"/>
          <w:lang w:val="en-US" w:eastAsia="zh-CN" w:bidi="ar-SA"/>
        </w:rPr>
        <w:t>标的4：2210元；  标的5：2210元；   标的6：3050元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7CCA1A5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p>
    <w:p w14:paraId="13BC234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ascii="Helvetica" w:hAnsi="Helvetica" w:eastAsia="Helvetica" w:cs="Helvetica"/>
          <w:i w:val="0"/>
          <w:iCs w:val="0"/>
          <w:caps w:val="0"/>
          <w:color w:val="5F5F5F"/>
          <w:spacing w:val="0"/>
          <w:sz w:val="21"/>
          <w:szCs w:val="21"/>
          <w:shd w:val="clear" w:fill="FFFFFF"/>
        </w:rPr>
        <w:t>枣庄市山亭区财政局</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山亭区区级政府公物仓内闲置车辆资产处置</w:t>
      </w:r>
      <w:r>
        <w:rPr>
          <w:rFonts w:hint="eastAsia" w:ascii="宋体" w:hAnsi="宋体"/>
          <w:bCs/>
          <w:sz w:val="21"/>
          <w:szCs w:val="18"/>
        </w:rPr>
        <w:t>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0C30D01C">
      <w:pPr>
        <w:keepNext w:val="0"/>
        <w:keepLines w:val="0"/>
        <w:pageBreakBefore w:val="0"/>
        <w:tabs>
          <w:tab w:val="left" w:pos="5250"/>
        </w:tabs>
        <w:kinsoku/>
        <w:wordWrap/>
        <w:overflowPunct/>
        <w:topLinePunct w:val="0"/>
        <w:autoSpaceDE/>
        <w:autoSpaceDN/>
        <w:bidi w:val="0"/>
        <w:spacing w:line="360" w:lineRule="exact"/>
        <w:ind w:firstLine="6090" w:firstLineChars="2900"/>
        <w:rPr>
          <w:rFonts w:hint="eastAsia" w:ascii="宋体" w:hAnsi="宋体"/>
          <w:bCs/>
          <w:sz w:val="21"/>
          <w:szCs w:val="18"/>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3CE4E1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1、甲方委托参与山亭区区级政府公物仓内闲置车辆资产处置</w:t>
      </w:r>
      <w:r>
        <w:rPr>
          <w:rStyle w:val="14"/>
          <w:rFonts w:hint="eastAsia" w:ascii="仿宋_GB2312" w:hAnsi="宋体" w:eastAsia="仿宋_GB2312"/>
          <w:sz w:val="22"/>
          <w:szCs w:val="22"/>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2026年5月19日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5</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19</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5</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19</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7A5318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174E49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69A12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131E83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tbl>
      <w:tblPr>
        <w:tblStyle w:val="8"/>
        <w:tblW w:w="10335" w:type="dxa"/>
        <w:tblInd w:w="-846" w:type="dxa"/>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Layout w:type="fixed"/>
        <w:tblCellMar>
          <w:top w:w="0" w:type="dxa"/>
          <w:left w:w="108" w:type="dxa"/>
          <w:bottom w:w="0" w:type="dxa"/>
          <w:right w:w="108" w:type="dxa"/>
        </w:tblCellMar>
      </w:tblPr>
      <w:tblGrid>
        <w:gridCol w:w="620"/>
        <w:gridCol w:w="1023"/>
        <w:gridCol w:w="1200"/>
        <w:gridCol w:w="2073"/>
        <w:gridCol w:w="1281"/>
        <w:gridCol w:w="1419"/>
        <w:gridCol w:w="1616"/>
        <w:gridCol w:w="1103"/>
      </w:tblGrid>
      <w:tr w14:paraId="49FCFB3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575" w:hRule="atLeast"/>
        </w:trPr>
        <w:tc>
          <w:tcPr>
            <w:tcW w:w="620" w:type="dxa"/>
            <w:vMerge w:val="restart"/>
            <w:vAlign w:val="center"/>
          </w:tcPr>
          <w:p w14:paraId="6DCB8C04">
            <w:pPr>
              <w:spacing w:line="400" w:lineRule="exact"/>
              <w:jc w:val="center"/>
              <w:rPr>
                <w:rFonts w:hint="eastAsia" w:ascii="仿宋" w:hAnsi="仿宋" w:eastAsia="仿宋" w:cs="仿宋"/>
                <w:b/>
                <w:bCs/>
                <w:color w:val="0D0D0D" w:themeColor="text1" w:themeTint="F2"/>
                <w:sz w:val="24"/>
                <w:szCs w:val="24"/>
                <w14:textFill>
                  <w14:solidFill>
                    <w14:schemeClr w14:val="tx1">
                      <w14:lumMod w14:val="95000"/>
                      <w14:lumOff w14:val="5000"/>
                    </w14:schemeClr>
                  </w14:solidFill>
                </w14:textFill>
              </w:rPr>
            </w:pPr>
          </w:p>
          <w:p w14:paraId="642A8F89">
            <w:pPr>
              <w:spacing w:line="400" w:lineRule="exact"/>
              <w:jc w:val="center"/>
              <w:rPr>
                <w:rFonts w:hint="eastAsia" w:ascii="仿宋" w:hAnsi="仿宋" w:eastAsia="仿宋" w:cs="仿宋"/>
                <w:b/>
                <w:bCs/>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24"/>
                <w:szCs w:val="24"/>
                <w14:textFill>
                  <w14:solidFill>
                    <w14:schemeClr w14:val="tx1">
                      <w14:lumMod w14:val="95000"/>
                      <w14:lumOff w14:val="5000"/>
                    </w14:schemeClr>
                  </w14:solidFill>
                </w14:textFill>
              </w:rPr>
              <w:t>转让标的</w:t>
            </w:r>
          </w:p>
          <w:p w14:paraId="5E72C9E2">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24"/>
                <w:szCs w:val="24"/>
                <w14:textFill>
                  <w14:solidFill>
                    <w14:schemeClr w14:val="tx1">
                      <w14:lumMod w14:val="95000"/>
                      <w14:lumOff w14:val="5000"/>
                    </w14:schemeClr>
                  </w14:solidFill>
                </w14:textFill>
              </w:rPr>
              <w:t>基本情况</w:t>
            </w:r>
          </w:p>
        </w:tc>
        <w:tc>
          <w:tcPr>
            <w:tcW w:w="2223" w:type="dxa"/>
            <w:gridSpan w:val="2"/>
            <w:vAlign w:val="center"/>
          </w:tcPr>
          <w:p w14:paraId="402340D9">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t>标的名称</w:t>
            </w:r>
          </w:p>
        </w:tc>
        <w:tc>
          <w:tcPr>
            <w:tcW w:w="7492" w:type="dxa"/>
            <w:gridSpan w:val="5"/>
            <w:vAlign w:val="center"/>
          </w:tcPr>
          <w:p w14:paraId="535E51FC">
            <w:pPr>
              <w:spacing w:line="400" w:lineRule="exact"/>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山亭区区级政府公物仓内闲置车辆资产处置</w:t>
            </w:r>
          </w:p>
        </w:tc>
      </w:tr>
      <w:tr w14:paraId="6A2756C2">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37" w:hRule="atLeast"/>
        </w:trPr>
        <w:tc>
          <w:tcPr>
            <w:tcW w:w="620" w:type="dxa"/>
            <w:vMerge w:val="continue"/>
            <w:vAlign w:val="center"/>
          </w:tcPr>
          <w:p w14:paraId="70FF5AB9">
            <w:pPr>
              <w:spacing w:line="400" w:lineRule="exact"/>
              <w:jc w:val="center"/>
              <w:rPr>
                <w:rFonts w:hint="eastAsia" w:ascii="仿宋" w:hAnsi="仿宋" w:eastAsia="仿宋" w:cs="仿宋"/>
                <w:b/>
                <w:bCs/>
                <w:color w:val="0D0D0D" w:themeColor="text1" w:themeTint="F2"/>
                <w:sz w:val="24"/>
                <w:szCs w:val="24"/>
                <w14:textFill>
                  <w14:solidFill>
                    <w14:schemeClr w14:val="tx1">
                      <w14:lumMod w14:val="95000"/>
                      <w14:lumOff w14:val="5000"/>
                    </w14:schemeClr>
                  </w14:solidFill>
                </w14:textFill>
              </w:rPr>
            </w:pPr>
          </w:p>
        </w:tc>
        <w:tc>
          <w:tcPr>
            <w:tcW w:w="2223" w:type="dxa"/>
            <w:gridSpan w:val="2"/>
            <w:vAlign w:val="center"/>
          </w:tcPr>
          <w:p w14:paraId="33945529">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t>所在地</w:t>
            </w:r>
          </w:p>
        </w:tc>
        <w:tc>
          <w:tcPr>
            <w:tcW w:w="7492" w:type="dxa"/>
            <w:gridSpan w:val="5"/>
            <w:vAlign w:val="center"/>
          </w:tcPr>
          <w:p w14:paraId="737CAFC9">
            <w:pPr>
              <w:spacing w:line="400" w:lineRule="exact"/>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山亭区翼云科创园公物仓</w:t>
            </w:r>
          </w:p>
        </w:tc>
      </w:tr>
      <w:tr w14:paraId="25ADC0B2">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891" w:hRule="atLeast"/>
        </w:trPr>
        <w:tc>
          <w:tcPr>
            <w:tcW w:w="620" w:type="dxa"/>
            <w:vMerge w:val="continue"/>
            <w:vAlign w:val="center"/>
          </w:tcPr>
          <w:p w14:paraId="4432726D">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c>
          <w:tcPr>
            <w:tcW w:w="1023" w:type="dxa"/>
            <w:tcBorders>
              <w:right w:val="dotted" w:color="auto" w:sz="4" w:space="0"/>
            </w:tcBorders>
            <w:vAlign w:val="top"/>
          </w:tcPr>
          <w:p w14:paraId="5226AB1B">
            <w:pPr>
              <w:pStyle w:val="16"/>
              <w:spacing w:before="73" w:line="221" w:lineRule="auto"/>
              <w:ind w:left="24" w:left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序号</w:t>
            </w:r>
          </w:p>
        </w:tc>
        <w:tc>
          <w:tcPr>
            <w:tcW w:w="1200" w:type="dxa"/>
            <w:tcBorders>
              <w:top w:val="dotted" w:color="auto" w:sz="4" w:space="0"/>
              <w:left w:val="dotted" w:color="auto" w:sz="4" w:space="0"/>
              <w:bottom w:val="dotted" w:color="auto" w:sz="4" w:space="0"/>
              <w:right w:val="dotted" w:color="auto" w:sz="4" w:space="0"/>
            </w:tcBorders>
            <w:vAlign w:val="top"/>
          </w:tcPr>
          <w:p w14:paraId="65E20153">
            <w:pPr>
              <w:pStyle w:val="16"/>
              <w:spacing w:before="72" w:line="219" w:lineRule="auto"/>
              <w:ind w:right="7" w:right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车辆牌号</w:t>
            </w:r>
          </w:p>
        </w:tc>
        <w:tc>
          <w:tcPr>
            <w:tcW w:w="2073" w:type="dxa"/>
            <w:tcBorders>
              <w:top w:val="dotted" w:color="auto" w:sz="4" w:space="0"/>
              <w:left w:val="dotted" w:color="auto" w:sz="4" w:space="0"/>
              <w:bottom w:val="dotted" w:color="auto" w:sz="4" w:space="0"/>
              <w:right w:val="dotted" w:color="auto" w:sz="4" w:space="0"/>
            </w:tcBorders>
            <w:vAlign w:val="top"/>
          </w:tcPr>
          <w:p w14:paraId="237AFBCB">
            <w:pPr>
              <w:pStyle w:val="16"/>
              <w:spacing w:before="72" w:line="219"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行驶证载权利人</w:t>
            </w:r>
          </w:p>
        </w:tc>
        <w:tc>
          <w:tcPr>
            <w:tcW w:w="1281" w:type="dxa"/>
            <w:tcBorders>
              <w:top w:val="dotted" w:color="auto" w:sz="4" w:space="0"/>
              <w:left w:val="dotted" w:color="auto" w:sz="4" w:space="0"/>
              <w:bottom w:val="dotted" w:color="auto" w:sz="4" w:space="0"/>
              <w:right w:val="dotted" w:color="auto" w:sz="4" w:space="0"/>
            </w:tcBorders>
            <w:vAlign w:val="top"/>
          </w:tcPr>
          <w:p w14:paraId="6D1803C3">
            <w:pPr>
              <w:pStyle w:val="16"/>
              <w:spacing w:before="72" w:line="219" w:lineRule="auto"/>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品牌型号</w:t>
            </w:r>
          </w:p>
        </w:tc>
        <w:tc>
          <w:tcPr>
            <w:tcW w:w="1419" w:type="dxa"/>
            <w:tcBorders>
              <w:top w:val="dotted" w:color="auto" w:sz="4" w:space="0"/>
              <w:left w:val="dotted" w:color="auto" w:sz="4" w:space="0"/>
              <w:bottom w:val="dotted" w:color="auto" w:sz="4" w:space="0"/>
              <w:right w:val="dotted" w:color="auto" w:sz="4" w:space="0"/>
            </w:tcBorders>
            <w:vAlign w:val="top"/>
          </w:tcPr>
          <w:p w14:paraId="3073CBCE">
            <w:pPr>
              <w:pStyle w:val="16"/>
              <w:spacing w:before="73" w:line="220" w:lineRule="auto"/>
              <w:ind w:left="156" w:left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注册日期</w:t>
            </w:r>
          </w:p>
        </w:tc>
        <w:tc>
          <w:tcPr>
            <w:tcW w:w="1616" w:type="dxa"/>
            <w:tcBorders>
              <w:top w:val="dotted" w:color="auto" w:sz="4" w:space="0"/>
              <w:left w:val="dotted" w:color="auto" w:sz="4" w:space="0"/>
              <w:bottom w:val="dotted" w:color="auto" w:sz="4" w:space="0"/>
              <w:right w:val="dotted" w:color="auto" w:sz="4" w:space="0"/>
            </w:tcBorders>
            <w:shd w:val="clear" w:color="auto" w:fill="auto"/>
            <w:vAlign w:val="top"/>
          </w:tcPr>
          <w:p w14:paraId="33864995">
            <w:pPr>
              <w:pStyle w:val="16"/>
              <w:spacing w:before="71" w:line="218" w:lineRule="auto"/>
              <w:ind w:left="128" w:left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评估价值</w:t>
            </w:r>
          </w:p>
          <w:p w14:paraId="1FBC5F54">
            <w:pPr>
              <w:pStyle w:val="16"/>
              <w:spacing w:before="71" w:line="218" w:lineRule="auto"/>
              <w:ind w:left="128" w:leftChars="0"/>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（元）</w:t>
            </w:r>
          </w:p>
        </w:tc>
        <w:tc>
          <w:tcPr>
            <w:tcW w:w="1103" w:type="dxa"/>
            <w:tcBorders>
              <w:top w:val="dotted" w:color="auto" w:sz="4" w:space="0"/>
              <w:left w:val="dotted" w:color="auto" w:sz="4" w:space="0"/>
              <w:bottom w:val="dotted" w:color="auto" w:sz="4" w:space="0"/>
              <w:right w:val="dotted" w:color="auto" w:sz="4" w:space="0"/>
            </w:tcBorders>
            <w:shd w:val="clear" w:color="auto" w:fill="auto"/>
            <w:vAlign w:val="top"/>
          </w:tcPr>
          <w:p w14:paraId="349C1247">
            <w:pPr>
              <w:bidi w:val="0"/>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保证金</w:t>
            </w:r>
          </w:p>
          <w:p w14:paraId="15CF96B9">
            <w:pPr>
              <w:bidi w:val="0"/>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（元）</w:t>
            </w:r>
          </w:p>
        </w:tc>
      </w:tr>
      <w:tr w14:paraId="1101FFA1">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620" w:type="dxa"/>
            <w:vMerge w:val="continue"/>
            <w:vAlign w:val="center"/>
          </w:tcPr>
          <w:p w14:paraId="26E559B6">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c>
          <w:tcPr>
            <w:tcW w:w="1023" w:type="dxa"/>
            <w:tcBorders>
              <w:right w:val="dotted" w:color="auto" w:sz="4" w:space="0"/>
            </w:tcBorders>
            <w:vAlign w:val="top"/>
          </w:tcPr>
          <w:p w14:paraId="68601192">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w:t>
            </w:r>
          </w:p>
        </w:tc>
        <w:tc>
          <w:tcPr>
            <w:tcW w:w="1200" w:type="dxa"/>
            <w:tcBorders>
              <w:top w:val="dotted" w:color="auto" w:sz="4" w:space="0"/>
              <w:left w:val="dotted" w:color="auto" w:sz="4" w:space="0"/>
              <w:bottom w:val="dotted" w:color="auto" w:sz="4" w:space="0"/>
              <w:right w:val="dotted" w:color="auto" w:sz="4" w:space="0"/>
            </w:tcBorders>
            <w:vAlign w:val="top"/>
          </w:tcPr>
          <w:p w14:paraId="477DBC33">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鲁DX2275</w:t>
            </w:r>
          </w:p>
        </w:tc>
        <w:tc>
          <w:tcPr>
            <w:tcW w:w="2073" w:type="dxa"/>
            <w:tcBorders>
              <w:top w:val="dotted" w:color="auto" w:sz="4" w:space="0"/>
              <w:left w:val="dotted" w:color="auto" w:sz="4" w:space="0"/>
              <w:bottom w:val="dotted" w:color="auto" w:sz="4" w:space="0"/>
              <w:right w:val="dotted" w:color="auto" w:sz="4" w:space="0"/>
            </w:tcBorders>
            <w:vAlign w:val="top"/>
          </w:tcPr>
          <w:p w14:paraId="23B7D94B">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枣庄市山亭区桑村镇中心卫生院</w:t>
            </w:r>
          </w:p>
        </w:tc>
        <w:tc>
          <w:tcPr>
            <w:tcW w:w="1281" w:type="dxa"/>
            <w:tcBorders>
              <w:top w:val="dotted" w:color="auto" w:sz="4" w:space="0"/>
              <w:left w:val="dotted" w:color="auto" w:sz="4" w:space="0"/>
              <w:bottom w:val="dotted" w:color="auto" w:sz="4" w:space="0"/>
              <w:right w:val="dotted" w:color="auto" w:sz="4" w:space="0"/>
            </w:tcBorders>
            <w:vAlign w:val="top"/>
          </w:tcPr>
          <w:p w14:paraId="3D61A400">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五菱牌LZW6376C3</w:t>
            </w:r>
          </w:p>
        </w:tc>
        <w:tc>
          <w:tcPr>
            <w:tcW w:w="1419" w:type="dxa"/>
            <w:tcBorders>
              <w:top w:val="dotted" w:color="auto" w:sz="4" w:space="0"/>
              <w:left w:val="dotted" w:color="auto" w:sz="4" w:space="0"/>
              <w:bottom w:val="dotted" w:color="auto" w:sz="4" w:space="0"/>
              <w:right w:val="dotted" w:color="auto" w:sz="4" w:space="0"/>
            </w:tcBorders>
            <w:vAlign w:val="top"/>
          </w:tcPr>
          <w:p w14:paraId="26232288">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2010/12/23</w:t>
            </w:r>
          </w:p>
        </w:tc>
        <w:tc>
          <w:tcPr>
            <w:tcW w:w="1616" w:type="dxa"/>
            <w:tcBorders>
              <w:top w:val="dotted" w:color="auto" w:sz="4" w:space="0"/>
              <w:left w:val="dotted" w:color="auto" w:sz="4" w:space="0"/>
              <w:bottom w:val="dotted" w:color="auto" w:sz="4" w:space="0"/>
              <w:right w:val="dotted" w:color="auto" w:sz="4" w:space="0"/>
            </w:tcBorders>
            <w:shd w:val="clear" w:color="auto" w:fill="auto"/>
            <w:vAlign w:val="top"/>
          </w:tcPr>
          <w:p w14:paraId="389E6EA7">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1,970.00</w:t>
            </w:r>
          </w:p>
        </w:tc>
        <w:tc>
          <w:tcPr>
            <w:tcW w:w="1103" w:type="dxa"/>
            <w:tcBorders>
              <w:top w:val="dotted" w:color="auto" w:sz="4" w:space="0"/>
              <w:left w:val="dotted" w:color="auto" w:sz="4" w:space="0"/>
              <w:bottom w:val="dotted" w:color="auto" w:sz="4" w:space="0"/>
              <w:right w:val="dotted" w:color="auto" w:sz="4" w:space="0"/>
            </w:tcBorders>
            <w:shd w:val="clear" w:color="auto" w:fill="auto"/>
            <w:vAlign w:val="top"/>
          </w:tcPr>
          <w:p w14:paraId="3BA2F229">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590</w:t>
            </w:r>
          </w:p>
        </w:tc>
      </w:tr>
      <w:tr w14:paraId="42193FCF">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620" w:type="dxa"/>
            <w:vMerge w:val="continue"/>
            <w:vAlign w:val="center"/>
          </w:tcPr>
          <w:p w14:paraId="4D1B1FEB">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c>
          <w:tcPr>
            <w:tcW w:w="1023" w:type="dxa"/>
            <w:tcBorders>
              <w:right w:val="dotted" w:color="auto" w:sz="4" w:space="0"/>
            </w:tcBorders>
            <w:vAlign w:val="top"/>
          </w:tcPr>
          <w:p w14:paraId="2A67684C">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w:t>
            </w:r>
          </w:p>
        </w:tc>
        <w:tc>
          <w:tcPr>
            <w:tcW w:w="1200" w:type="dxa"/>
            <w:tcBorders>
              <w:top w:val="dotted" w:color="auto" w:sz="4" w:space="0"/>
              <w:left w:val="dotted" w:color="auto" w:sz="4" w:space="0"/>
              <w:bottom w:val="dotted" w:color="auto" w:sz="4" w:space="0"/>
              <w:right w:val="dotted" w:color="auto" w:sz="4" w:space="0"/>
            </w:tcBorders>
            <w:vAlign w:val="top"/>
          </w:tcPr>
          <w:p w14:paraId="516A5D3E">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鲁D72666</w:t>
            </w:r>
          </w:p>
        </w:tc>
        <w:tc>
          <w:tcPr>
            <w:tcW w:w="2073" w:type="dxa"/>
            <w:tcBorders>
              <w:top w:val="dotted" w:color="auto" w:sz="4" w:space="0"/>
              <w:left w:val="dotted" w:color="auto" w:sz="4" w:space="0"/>
              <w:bottom w:val="dotted" w:color="auto" w:sz="4" w:space="0"/>
              <w:right w:val="dotted" w:color="auto" w:sz="4" w:space="0"/>
            </w:tcBorders>
            <w:vAlign w:val="top"/>
          </w:tcPr>
          <w:p w14:paraId="45B9A20B">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枣庄市山亭区综合行政执法局(枣庄市山亭区城市管理局</w:t>
            </w:r>
          </w:p>
        </w:tc>
        <w:tc>
          <w:tcPr>
            <w:tcW w:w="1281" w:type="dxa"/>
            <w:tcBorders>
              <w:top w:val="dotted" w:color="auto" w:sz="4" w:space="0"/>
              <w:left w:val="dotted" w:color="auto" w:sz="4" w:space="0"/>
              <w:bottom w:val="dotted" w:color="auto" w:sz="4" w:space="0"/>
              <w:right w:val="dotted" w:color="auto" w:sz="4" w:space="0"/>
            </w:tcBorders>
            <w:vAlign w:val="top"/>
          </w:tcPr>
          <w:p w14:paraId="1D66B55B">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凯帆牌KFM5072JGK</w:t>
            </w:r>
          </w:p>
        </w:tc>
        <w:tc>
          <w:tcPr>
            <w:tcW w:w="1419" w:type="dxa"/>
            <w:tcBorders>
              <w:top w:val="dotted" w:color="auto" w:sz="4" w:space="0"/>
              <w:left w:val="dotted" w:color="auto" w:sz="4" w:space="0"/>
              <w:bottom w:val="dotted" w:color="auto" w:sz="4" w:space="0"/>
              <w:right w:val="dotted" w:color="auto" w:sz="4" w:space="0"/>
            </w:tcBorders>
            <w:vAlign w:val="top"/>
          </w:tcPr>
          <w:p w14:paraId="0F190E12">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2012/4/1</w:t>
            </w:r>
          </w:p>
        </w:tc>
        <w:tc>
          <w:tcPr>
            <w:tcW w:w="1616" w:type="dxa"/>
            <w:tcBorders>
              <w:top w:val="dotted" w:color="auto" w:sz="4" w:space="0"/>
              <w:left w:val="dotted" w:color="auto" w:sz="4" w:space="0"/>
              <w:bottom w:val="dotted" w:color="auto" w:sz="4" w:space="0"/>
              <w:right w:val="dotted" w:color="auto" w:sz="4" w:space="0"/>
            </w:tcBorders>
            <w:shd w:val="clear" w:color="auto" w:fill="auto"/>
            <w:vAlign w:val="top"/>
          </w:tcPr>
          <w:p w14:paraId="5455BBDA">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11,270.00</w:t>
            </w:r>
          </w:p>
        </w:tc>
        <w:tc>
          <w:tcPr>
            <w:tcW w:w="1103" w:type="dxa"/>
            <w:tcBorders>
              <w:top w:val="dotted" w:color="auto" w:sz="4" w:space="0"/>
              <w:left w:val="dotted" w:color="auto" w:sz="4" w:space="0"/>
              <w:bottom w:val="dotted" w:color="auto" w:sz="4" w:space="0"/>
              <w:right w:val="dotted" w:color="auto" w:sz="4" w:space="0"/>
            </w:tcBorders>
            <w:shd w:val="clear" w:color="auto" w:fill="auto"/>
            <w:vAlign w:val="top"/>
          </w:tcPr>
          <w:p w14:paraId="590CFC4A">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3300</w:t>
            </w:r>
          </w:p>
        </w:tc>
      </w:tr>
      <w:tr w14:paraId="12B1070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620" w:type="dxa"/>
            <w:vMerge w:val="continue"/>
            <w:vAlign w:val="center"/>
          </w:tcPr>
          <w:p w14:paraId="345C2306">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c>
          <w:tcPr>
            <w:tcW w:w="1023" w:type="dxa"/>
            <w:tcBorders>
              <w:right w:val="dotted" w:color="auto" w:sz="4" w:space="0"/>
            </w:tcBorders>
            <w:vAlign w:val="top"/>
          </w:tcPr>
          <w:p w14:paraId="5B68D237">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w:t>
            </w:r>
          </w:p>
        </w:tc>
        <w:tc>
          <w:tcPr>
            <w:tcW w:w="1200" w:type="dxa"/>
            <w:tcBorders>
              <w:top w:val="dotted" w:color="auto" w:sz="4" w:space="0"/>
              <w:left w:val="dotted" w:color="auto" w:sz="4" w:space="0"/>
              <w:bottom w:val="dotted" w:color="auto" w:sz="4" w:space="0"/>
              <w:right w:val="dotted" w:color="auto" w:sz="4" w:space="0"/>
            </w:tcBorders>
            <w:vAlign w:val="top"/>
          </w:tcPr>
          <w:p w14:paraId="7E5F3D5C">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鲁DS012E</w:t>
            </w:r>
          </w:p>
        </w:tc>
        <w:tc>
          <w:tcPr>
            <w:tcW w:w="2073" w:type="dxa"/>
            <w:tcBorders>
              <w:top w:val="dotted" w:color="auto" w:sz="4" w:space="0"/>
              <w:left w:val="dotted" w:color="auto" w:sz="4" w:space="0"/>
              <w:bottom w:val="dotted" w:color="auto" w:sz="4" w:space="0"/>
              <w:right w:val="dotted" w:color="auto" w:sz="4" w:space="0"/>
            </w:tcBorders>
            <w:vAlign w:val="top"/>
          </w:tcPr>
          <w:p w14:paraId="624FF592">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枣庄市山亭区市场监督管理局</w:t>
            </w:r>
          </w:p>
        </w:tc>
        <w:tc>
          <w:tcPr>
            <w:tcW w:w="1281" w:type="dxa"/>
            <w:tcBorders>
              <w:top w:val="dotted" w:color="auto" w:sz="4" w:space="0"/>
              <w:left w:val="dotted" w:color="auto" w:sz="4" w:space="0"/>
              <w:bottom w:val="dotted" w:color="auto" w:sz="4" w:space="0"/>
              <w:right w:val="dotted" w:color="auto" w:sz="4" w:space="0"/>
            </w:tcBorders>
            <w:vAlign w:val="top"/>
          </w:tcPr>
          <w:p w14:paraId="3125B99D">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雅阁牌HG720LA(ACCORD2.01-VTEC)</w:t>
            </w:r>
          </w:p>
        </w:tc>
        <w:tc>
          <w:tcPr>
            <w:tcW w:w="1419" w:type="dxa"/>
            <w:tcBorders>
              <w:top w:val="dotted" w:color="auto" w:sz="4" w:space="0"/>
              <w:left w:val="dotted" w:color="auto" w:sz="4" w:space="0"/>
              <w:bottom w:val="dotted" w:color="auto" w:sz="4" w:space="0"/>
              <w:right w:val="dotted" w:color="auto" w:sz="4" w:space="0"/>
            </w:tcBorders>
            <w:vAlign w:val="top"/>
          </w:tcPr>
          <w:p w14:paraId="159D1570">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2010/12/30</w:t>
            </w:r>
          </w:p>
        </w:tc>
        <w:tc>
          <w:tcPr>
            <w:tcW w:w="1616" w:type="dxa"/>
            <w:tcBorders>
              <w:top w:val="dotted" w:color="auto" w:sz="4" w:space="0"/>
              <w:left w:val="dotted" w:color="auto" w:sz="4" w:space="0"/>
              <w:bottom w:val="dotted" w:color="auto" w:sz="4" w:space="0"/>
              <w:right w:val="dotted" w:color="auto" w:sz="4" w:space="0"/>
            </w:tcBorders>
            <w:shd w:val="clear" w:color="auto" w:fill="auto"/>
            <w:vAlign w:val="top"/>
          </w:tcPr>
          <w:p w14:paraId="6E6382DD">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2,890.00</w:t>
            </w:r>
          </w:p>
        </w:tc>
        <w:tc>
          <w:tcPr>
            <w:tcW w:w="1103" w:type="dxa"/>
            <w:tcBorders>
              <w:top w:val="dotted" w:color="auto" w:sz="4" w:space="0"/>
              <w:left w:val="dotted" w:color="auto" w:sz="4" w:space="0"/>
              <w:bottom w:val="dotted" w:color="auto" w:sz="4" w:space="0"/>
              <w:right w:val="dotted" w:color="auto" w:sz="4" w:space="0"/>
            </w:tcBorders>
            <w:shd w:val="clear" w:color="auto" w:fill="auto"/>
            <w:vAlign w:val="top"/>
          </w:tcPr>
          <w:p w14:paraId="26D94C11">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860</w:t>
            </w:r>
          </w:p>
        </w:tc>
      </w:tr>
      <w:tr w14:paraId="4C1A07F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902" w:hRule="atLeast"/>
        </w:trPr>
        <w:tc>
          <w:tcPr>
            <w:tcW w:w="620" w:type="dxa"/>
            <w:vMerge w:val="continue"/>
            <w:vAlign w:val="center"/>
          </w:tcPr>
          <w:p w14:paraId="6B5E5979">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c>
          <w:tcPr>
            <w:tcW w:w="1023" w:type="dxa"/>
            <w:tcBorders>
              <w:right w:val="dotted" w:color="auto" w:sz="4" w:space="0"/>
            </w:tcBorders>
            <w:vAlign w:val="top"/>
          </w:tcPr>
          <w:p w14:paraId="10B70809">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w:t>
            </w:r>
          </w:p>
        </w:tc>
        <w:tc>
          <w:tcPr>
            <w:tcW w:w="1200" w:type="dxa"/>
            <w:tcBorders>
              <w:top w:val="dotted" w:color="auto" w:sz="4" w:space="0"/>
              <w:left w:val="dotted" w:color="auto" w:sz="4" w:space="0"/>
              <w:bottom w:val="dotted" w:color="auto" w:sz="4" w:space="0"/>
              <w:right w:val="dotted" w:color="auto" w:sz="4" w:space="0"/>
            </w:tcBorders>
            <w:vAlign w:val="top"/>
          </w:tcPr>
          <w:p w14:paraId="0D5861EC">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兽D37338</w:t>
            </w:r>
          </w:p>
        </w:tc>
        <w:tc>
          <w:tcPr>
            <w:tcW w:w="2073" w:type="dxa"/>
            <w:tcBorders>
              <w:top w:val="dotted" w:color="auto" w:sz="4" w:space="0"/>
              <w:left w:val="dotted" w:color="auto" w:sz="4" w:space="0"/>
              <w:bottom w:val="dotted" w:color="auto" w:sz="4" w:space="0"/>
              <w:right w:val="dotted" w:color="auto" w:sz="4" w:space="0"/>
            </w:tcBorders>
            <w:vAlign w:val="top"/>
          </w:tcPr>
          <w:p w14:paraId="59111A6B">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枣庄市山亭区市场监督管理局</w:t>
            </w:r>
          </w:p>
        </w:tc>
        <w:tc>
          <w:tcPr>
            <w:tcW w:w="1281" w:type="dxa"/>
            <w:tcBorders>
              <w:top w:val="dotted" w:color="auto" w:sz="4" w:space="0"/>
              <w:left w:val="dotted" w:color="auto" w:sz="4" w:space="0"/>
              <w:bottom w:val="dotted" w:color="auto" w:sz="4" w:space="0"/>
              <w:right w:val="dotted" w:color="auto" w:sz="4" w:space="0"/>
            </w:tcBorders>
            <w:vAlign w:val="top"/>
          </w:tcPr>
          <w:p w14:paraId="5A67C8C2">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捷达牌FV7160CiXE3</w:t>
            </w:r>
          </w:p>
        </w:tc>
        <w:tc>
          <w:tcPr>
            <w:tcW w:w="1419" w:type="dxa"/>
            <w:tcBorders>
              <w:top w:val="dotted" w:color="auto" w:sz="4" w:space="0"/>
              <w:left w:val="dotted" w:color="auto" w:sz="4" w:space="0"/>
              <w:bottom w:val="dotted" w:color="auto" w:sz="4" w:space="0"/>
              <w:right w:val="dotted" w:color="auto" w:sz="4" w:space="0"/>
            </w:tcBorders>
            <w:vAlign w:val="top"/>
          </w:tcPr>
          <w:p w14:paraId="6DC3441E">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2007/6/12</w:t>
            </w:r>
          </w:p>
        </w:tc>
        <w:tc>
          <w:tcPr>
            <w:tcW w:w="1616" w:type="dxa"/>
            <w:tcBorders>
              <w:top w:val="dotted" w:color="auto" w:sz="4" w:space="0"/>
              <w:left w:val="dotted" w:color="auto" w:sz="4" w:space="0"/>
              <w:bottom w:val="dotted" w:color="auto" w:sz="4" w:space="0"/>
              <w:right w:val="dotted" w:color="auto" w:sz="4" w:space="0"/>
            </w:tcBorders>
            <w:shd w:val="clear" w:color="auto" w:fill="auto"/>
            <w:vAlign w:val="top"/>
          </w:tcPr>
          <w:p w14:paraId="4733949F">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2,210.00</w:t>
            </w:r>
          </w:p>
        </w:tc>
        <w:tc>
          <w:tcPr>
            <w:tcW w:w="1103" w:type="dxa"/>
            <w:tcBorders>
              <w:top w:val="dotted" w:color="auto" w:sz="4" w:space="0"/>
              <w:left w:val="dotted" w:color="auto" w:sz="4" w:space="0"/>
              <w:bottom w:val="dotted" w:color="auto" w:sz="4" w:space="0"/>
              <w:right w:val="dotted" w:color="auto" w:sz="4" w:space="0"/>
            </w:tcBorders>
            <w:shd w:val="clear" w:color="auto" w:fill="auto"/>
            <w:vAlign w:val="top"/>
          </w:tcPr>
          <w:p w14:paraId="23DE8D9F">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660</w:t>
            </w:r>
          </w:p>
        </w:tc>
      </w:tr>
      <w:tr w14:paraId="6679ECA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620" w:type="dxa"/>
            <w:vMerge w:val="continue"/>
            <w:vAlign w:val="center"/>
          </w:tcPr>
          <w:p w14:paraId="6C886E66">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c>
          <w:tcPr>
            <w:tcW w:w="1023" w:type="dxa"/>
            <w:tcBorders>
              <w:right w:val="dotted" w:color="auto" w:sz="4" w:space="0"/>
            </w:tcBorders>
            <w:vAlign w:val="top"/>
          </w:tcPr>
          <w:p w14:paraId="49D5E1DC">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w:t>
            </w:r>
          </w:p>
        </w:tc>
        <w:tc>
          <w:tcPr>
            <w:tcW w:w="1200" w:type="dxa"/>
            <w:tcBorders>
              <w:top w:val="dotted" w:color="auto" w:sz="4" w:space="0"/>
              <w:left w:val="dotted" w:color="auto" w:sz="4" w:space="0"/>
              <w:bottom w:val="dotted" w:color="auto" w:sz="4" w:space="0"/>
              <w:right w:val="dotted" w:color="auto" w:sz="4" w:space="0"/>
            </w:tcBorders>
            <w:vAlign w:val="top"/>
          </w:tcPr>
          <w:p w14:paraId="3C77F2ED">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鲁D32619</w:t>
            </w:r>
          </w:p>
        </w:tc>
        <w:tc>
          <w:tcPr>
            <w:tcW w:w="2073" w:type="dxa"/>
            <w:tcBorders>
              <w:top w:val="dotted" w:color="auto" w:sz="4" w:space="0"/>
              <w:left w:val="dotted" w:color="auto" w:sz="4" w:space="0"/>
              <w:bottom w:val="dotted" w:color="auto" w:sz="4" w:space="0"/>
              <w:right w:val="dotted" w:color="auto" w:sz="4" w:space="0"/>
            </w:tcBorders>
            <w:vAlign w:val="top"/>
          </w:tcPr>
          <w:p w14:paraId="7D768596">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枣庄市山亭区市场监督管理局</w:t>
            </w:r>
          </w:p>
        </w:tc>
        <w:tc>
          <w:tcPr>
            <w:tcW w:w="1281" w:type="dxa"/>
            <w:tcBorders>
              <w:top w:val="dotted" w:color="auto" w:sz="4" w:space="0"/>
              <w:left w:val="dotted" w:color="auto" w:sz="4" w:space="0"/>
              <w:bottom w:val="dotted" w:color="auto" w:sz="4" w:space="0"/>
              <w:right w:val="dotted" w:color="auto" w:sz="4" w:space="0"/>
            </w:tcBorders>
            <w:vAlign w:val="top"/>
          </w:tcPr>
          <w:p w14:paraId="58075F4B">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捷达牌FV7160CIFE3</w:t>
            </w:r>
          </w:p>
        </w:tc>
        <w:tc>
          <w:tcPr>
            <w:tcW w:w="1419" w:type="dxa"/>
            <w:tcBorders>
              <w:top w:val="dotted" w:color="auto" w:sz="4" w:space="0"/>
              <w:left w:val="dotted" w:color="auto" w:sz="4" w:space="0"/>
              <w:bottom w:val="dotted" w:color="auto" w:sz="4" w:space="0"/>
              <w:right w:val="dotted" w:color="auto" w:sz="4" w:space="0"/>
            </w:tcBorders>
            <w:vAlign w:val="top"/>
          </w:tcPr>
          <w:p w14:paraId="65B4A628">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2005/4/7</w:t>
            </w:r>
          </w:p>
        </w:tc>
        <w:tc>
          <w:tcPr>
            <w:tcW w:w="1616" w:type="dxa"/>
            <w:tcBorders>
              <w:top w:val="dotted" w:color="auto" w:sz="4" w:space="0"/>
              <w:left w:val="dotted" w:color="auto" w:sz="4" w:space="0"/>
              <w:bottom w:val="dotted" w:color="auto" w:sz="4" w:space="0"/>
              <w:right w:val="dotted" w:color="auto" w:sz="4" w:space="0"/>
            </w:tcBorders>
            <w:shd w:val="clear" w:color="auto" w:fill="auto"/>
            <w:vAlign w:val="top"/>
          </w:tcPr>
          <w:p w14:paraId="08F1C9D9">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2,210.00</w:t>
            </w:r>
          </w:p>
        </w:tc>
        <w:tc>
          <w:tcPr>
            <w:tcW w:w="1103" w:type="dxa"/>
            <w:tcBorders>
              <w:top w:val="dotted" w:color="auto" w:sz="4" w:space="0"/>
              <w:left w:val="dotted" w:color="auto" w:sz="4" w:space="0"/>
              <w:bottom w:val="dotted" w:color="auto" w:sz="4" w:space="0"/>
              <w:right w:val="dotted" w:color="auto" w:sz="4" w:space="0"/>
            </w:tcBorders>
            <w:shd w:val="clear" w:color="auto" w:fill="auto"/>
            <w:vAlign w:val="top"/>
          </w:tcPr>
          <w:p w14:paraId="5F1DB734">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663</w:t>
            </w:r>
          </w:p>
        </w:tc>
      </w:tr>
      <w:tr w14:paraId="34186097">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620" w:type="dxa"/>
            <w:vMerge w:val="continue"/>
            <w:vAlign w:val="center"/>
          </w:tcPr>
          <w:p w14:paraId="15A69930">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c>
          <w:tcPr>
            <w:tcW w:w="1023" w:type="dxa"/>
            <w:tcBorders>
              <w:right w:val="dotted" w:color="auto" w:sz="4" w:space="0"/>
            </w:tcBorders>
            <w:vAlign w:val="top"/>
          </w:tcPr>
          <w:p w14:paraId="7FEAB55C">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w:t>
            </w:r>
          </w:p>
        </w:tc>
        <w:tc>
          <w:tcPr>
            <w:tcW w:w="1200" w:type="dxa"/>
            <w:tcBorders>
              <w:top w:val="dotted" w:color="auto" w:sz="4" w:space="0"/>
              <w:left w:val="dotted" w:color="auto" w:sz="4" w:space="0"/>
              <w:bottom w:val="dotted" w:color="auto" w:sz="4" w:space="0"/>
              <w:right w:val="dotted" w:color="auto" w:sz="4" w:space="0"/>
            </w:tcBorders>
            <w:vAlign w:val="top"/>
          </w:tcPr>
          <w:p w14:paraId="64D8FAB1">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鲁D38V82</w:t>
            </w:r>
          </w:p>
        </w:tc>
        <w:tc>
          <w:tcPr>
            <w:tcW w:w="2073" w:type="dxa"/>
            <w:tcBorders>
              <w:top w:val="dotted" w:color="auto" w:sz="4" w:space="0"/>
              <w:left w:val="dotted" w:color="auto" w:sz="4" w:space="0"/>
              <w:bottom w:val="dotted" w:color="auto" w:sz="4" w:space="0"/>
              <w:right w:val="dotted" w:color="auto" w:sz="4" w:space="0"/>
            </w:tcBorders>
            <w:vAlign w:val="top"/>
          </w:tcPr>
          <w:p w14:paraId="68CE8ED5">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枣庄市山亭区凫城镇人民政府</w:t>
            </w:r>
          </w:p>
        </w:tc>
        <w:tc>
          <w:tcPr>
            <w:tcW w:w="1281" w:type="dxa"/>
            <w:tcBorders>
              <w:top w:val="dotted" w:color="auto" w:sz="4" w:space="0"/>
              <w:left w:val="dotted" w:color="auto" w:sz="4" w:space="0"/>
              <w:bottom w:val="dotted" w:color="auto" w:sz="4" w:space="0"/>
              <w:right w:val="dotted" w:color="auto" w:sz="4" w:space="0"/>
            </w:tcBorders>
            <w:vAlign w:val="top"/>
          </w:tcPr>
          <w:p w14:paraId="76090F69">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迈腾牌FV7187TDQG</w:t>
            </w:r>
          </w:p>
        </w:tc>
        <w:tc>
          <w:tcPr>
            <w:tcW w:w="1419" w:type="dxa"/>
            <w:tcBorders>
              <w:top w:val="dotted" w:color="auto" w:sz="4" w:space="0"/>
              <w:left w:val="dotted" w:color="auto" w:sz="4" w:space="0"/>
              <w:bottom w:val="dotted" w:color="auto" w:sz="4" w:space="0"/>
              <w:right w:val="dotted" w:color="auto" w:sz="4" w:space="0"/>
            </w:tcBorders>
            <w:vAlign w:val="top"/>
          </w:tcPr>
          <w:p w14:paraId="73A61B75">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2009-12-21</w:t>
            </w:r>
          </w:p>
        </w:tc>
        <w:tc>
          <w:tcPr>
            <w:tcW w:w="1616" w:type="dxa"/>
            <w:tcBorders>
              <w:top w:val="dotted" w:color="auto" w:sz="4" w:space="0"/>
              <w:left w:val="dotted" w:color="auto" w:sz="4" w:space="0"/>
              <w:bottom w:val="dotted" w:color="auto" w:sz="4" w:space="0"/>
              <w:right w:val="dotted" w:color="auto" w:sz="4" w:space="0"/>
            </w:tcBorders>
            <w:shd w:val="clear" w:color="auto" w:fill="auto"/>
            <w:vAlign w:val="top"/>
          </w:tcPr>
          <w:p w14:paraId="417687E2">
            <w:pPr>
              <w:pStyle w:val="16"/>
              <w:spacing w:before="72" w:line="219" w:lineRule="auto"/>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3,050.00</w:t>
            </w:r>
          </w:p>
        </w:tc>
        <w:tc>
          <w:tcPr>
            <w:tcW w:w="1103" w:type="dxa"/>
            <w:tcBorders>
              <w:top w:val="dotted" w:color="auto" w:sz="4" w:space="0"/>
              <w:left w:val="dotted" w:color="auto" w:sz="4" w:space="0"/>
              <w:bottom w:val="dotted" w:color="auto" w:sz="4" w:space="0"/>
              <w:right w:val="dotted" w:color="auto" w:sz="4" w:space="0"/>
            </w:tcBorders>
            <w:shd w:val="clear" w:color="auto" w:fill="auto"/>
            <w:vAlign w:val="top"/>
          </w:tcPr>
          <w:p w14:paraId="26EACA97">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900</w:t>
            </w:r>
          </w:p>
        </w:tc>
      </w:tr>
      <w:tr w14:paraId="3754339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620" w:type="dxa"/>
            <w:vMerge w:val="continue"/>
            <w:vAlign w:val="center"/>
          </w:tcPr>
          <w:p w14:paraId="1CEAA103">
            <w:pPr>
              <w:spacing w:line="400" w:lineRule="exact"/>
              <w:jc w:val="center"/>
              <w:rPr>
                <w:rFonts w:hint="eastAsia" w:ascii="仿宋" w:hAnsi="仿宋" w:eastAsia="仿宋" w:cs="仿宋"/>
                <w:color w:val="0D0D0D" w:themeColor="text1" w:themeTint="F2"/>
                <w:sz w:val="24"/>
                <w:szCs w:val="24"/>
                <w14:textFill>
                  <w14:solidFill>
                    <w14:schemeClr w14:val="tx1">
                      <w14:lumMod w14:val="95000"/>
                      <w14:lumOff w14:val="5000"/>
                    </w14:schemeClr>
                  </w14:solidFill>
                </w14:textFill>
              </w:rPr>
            </w:pPr>
          </w:p>
        </w:tc>
        <w:tc>
          <w:tcPr>
            <w:tcW w:w="1023" w:type="dxa"/>
            <w:tcBorders>
              <w:right w:val="dotted" w:color="auto" w:sz="4" w:space="0"/>
            </w:tcBorders>
            <w:vAlign w:val="top"/>
          </w:tcPr>
          <w:p w14:paraId="06E828A6">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合计</w:t>
            </w:r>
          </w:p>
        </w:tc>
        <w:tc>
          <w:tcPr>
            <w:tcW w:w="1200" w:type="dxa"/>
            <w:tcBorders>
              <w:top w:val="dotted" w:color="auto" w:sz="4" w:space="0"/>
              <w:left w:val="dotted" w:color="auto" w:sz="4" w:space="0"/>
              <w:bottom w:val="dotted" w:color="auto" w:sz="4" w:space="0"/>
              <w:right w:val="dotted" w:color="auto" w:sz="4" w:space="0"/>
            </w:tcBorders>
            <w:vAlign w:val="top"/>
          </w:tcPr>
          <w:p w14:paraId="01058C43">
            <w:pPr>
              <w:pStyle w:val="16"/>
              <w:spacing w:before="72" w:line="219" w:lineRule="auto"/>
              <w:jc w:val="center"/>
              <w:rPr>
                <w:rFonts w:hint="eastAsia" w:ascii="仿宋" w:hAnsi="仿宋" w:eastAsia="仿宋" w:cs="仿宋"/>
                <w:kern w:val="0"/>
                <w:sz w:val="21"/>
                <w:szCs w:val="21"/>
                <w:lang w:val="en-US" w:eastAsia="zh-CN" w:bidi="ar-SA"/>
              </w:rPr>
            </w:pPr>
          </w:p>
        </w:tc>
        <w:tc>
          <w:tcPr>
            <w:tcW w:w="2073" w:type="dxa"/>
            <w:tcBorders>
              <w:top w:val="dotted" w:color="auto" w:sz="4" w:space="0"/>
              <w:left w:val="dotted" w:color="auto" w:sz="4" w:space="0"/>
              <w:bottom w:val="dotted" w:color="auto" w:sz="4" w:space="0"/>
              <w:right w:val="dotted" w:color="auto" w:sz="4" w:space="0"/>
            </w:tcBorders>
            <w:vAlign w:val="top"/>
          </w:tcPr>
          <w:p w14:paraId="442024D3">
            <w:pPr>
              <w:pStyle w:val="16"/>
              <w:spacing w:before="72" w:line="219" w:lineRule="auto"/>
              <w:jc w:val="center"/>
              <w:rPr>
                <w:rFonts w:hint="eastAsia" w:ascii="仿宋" w:hAnsi="仿宋" w:eastAsia="仿宋" w:cs="仿宋"/>
                <w:kern w:val="0"/>
                <w:sz w:val="21"/>
                <w:szCs w:val="21"/>
                <w:lang w:val="en-US" w:eastAsia="zh-CN" w:bidi="ar-SA"/>
              </w:rPr>
            </w:pPr>
          </w:p>
        </w:tc>
        <w:tc>
          <w:tcPr>
            <w:tcW w:w="1281" w:type="dxa"/>
            <w:tcBorders>
              <w:top w:val="dotted" w:color="auto" w:sz="4" w:space="0"/>
              <w:left w:val="dotted" w:color="auto" w:sz="4" w:space="0"/>
              <w:bottom w:val="dotted" w:color="auto" w:sz="4" w:space="0"/>
              <w:right w:val="dotted" w:color="auto" w:sz="4" w:space="0"/>
            </w:tcBorders>
            <w:vAlign w:val="top"/>
          </w:tcPr>
          <w:p w14:paraId="4C7EC388">
            <w:pPr>
              <w:pStyle w:val="16"/>
              <w:spacing w:before="72" w:line="219" w:lineRule="auto"/>
              <w:jc w:val="center"/>
              <w:rPr>
                <w:rFonts w:hint="eastAsia" w:ascii="仿宋" w:hAnsi="仿宋" w:eastAsia="仿宋" w:cs="仿宋"/>
                <w:kern w:val="0"/>
                <w:sz w:val="21"/>
                <w:szCs w:val="21"/>
                <w:lang w:val="en-US" w:eastAsia="zh-CN" w:bidi="ar-SA"/>
              </w:rPr>
            </w:pPr>
          </w:p>
        </w:tc>
        <w:tc>
          <w:tcPr>
            <w:tcW w:w="1419" w:type="dxa"/>
            <w:tcBorders>
              <w:top w:val="dotted" w:color="auto" w:sz="4" w:space="0"/>
              <w:left w:val="dotted" w:color="auto" w:sz="4" w:space="0"/>
              <w:bottom w:val="dotted" w:color="auto" w:sz="4" w:space="0"/>
              <w:right w:val="dotted" w:color="auto" w:sz="4" w:space="0"/>
            </w:tcBorders>
            <w:vAlign w:val="top"/>
          </w:tcPr>
          <w:p w14:paraId="6B8D484A">
            <w:pPr>
              <w:pStyle w:val="16"/>
              <w:spacing w:before="72" w:line="219" w:lineRule="auto"/>
              <w:jc w:val="center"/>
              <w:rPr>
                <w:rFonts w:hint="eastAsia" w:ascii="仿宋" w:hAnsi="仿宋" w:eastAsia="仿宋" w:cs="仿宋"/>
                <w:kern w:val="0"/>
                <w:sz w:val="21"/>
                <w:szCs w:val="21"/>
                <w:lang w:val="en-US" w:eastAsia="zh-CN" w:bidi="ar-SA"/>
              </w:rPr>
            </w:pPr>
          </w:p>
        </w:tc>
        <w:tc>
          <w:tcPr>
            <w:tcW w:w="1616" w:type="dxa"/>
            <w:tcBorders>
              <w:top w:val="dotted" w:color="auto" w:sz="4" w:space="0"/>
              <w:left w:val="dotted" w:color="auto" w:sz="4" w:space="0"/>
              <w:bottom w:val="dotted" w:color="auto" w:sz="4" w:space="0"/>
              <w:right w:val="dotted" w:color="auto" w:sz="4" w:space="0"/>
            </w:tcBorders>
            <w:shd w:val="clear" w:color="auto" w:fill="auto"/>
            <w:vAlign w:val="top"/>
          </w:tcPr>
          <w:p w14:paraId="69D03813">
            <w:pPr>
              <w:pStyle w:val="16"/>
              <w:spacing w:before="72" w:line="219" w:lineRule="auto"/>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23600</w:t>
            </w:r>
          </w:p>
        </w:tc>
        <w:tc>
          <w:tcPr>
            <w:tcW w:w="1103" w:type="dxa"/>
            <w:tcBorders>
              <w:top w:val="dotted" w:color="auto" w:sz="4" w:space="0"/>
              <w:left w:val="dotted" w:color="auto" w:sz="4" w:space="0"/>
              <w:bottom w:val="dotted" w:color="auto" w:sz="4" w:space="0"/>
              <w:right w:val="dotted" w:color="auto" w:sz="4" w:space="0"/>
            </w:tcBorders>
            <w:shd w:val="clear" w:color="auto" w:fill="auto"/>
            <w:vAlign w:val="top"/>
          </w:tcPr>
          <w:p w14:paraId="6D9FFD48">
            <w:pPr>
              <w:pStyle w:val="16"/>
              <w:spacing w:before="72" w:line="219" w:lineRule="auto"/>
              <w:jc w:val="center"/>
              <w:rPr>
                <w:rFonts w:hint="eastAsia" w:ascii="仿宋" w:hAnsi="仿宋" w:eastAsia="仿宋" w:cs="仿宋"/>
                <w:kern w:val="0"/>
                <w:sz w:val="21"/>
                <w:szCs w:val="21"/>
                <w:lang w:val="en-US" w:eastAsia="zh-CN" w:bidi="ar-SA"/>
              </w:rPr>
            </w:pPr>
          </w:p>
        </w:tc>
      </w:tr>
    </w:tbl>
    <w:p w14:paraId="0DA2F61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8D31906"/>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4A57A0"/>
    <w:rsid w:val="1A9E6389"/>
    <w:rsid w:val="1AD02149"/>
    <w:rsid w:val="1B151C3A"/>
    <w:rsid w:val="1B530684"/>
    <w:rsid w:val="1BB53739"/>
    <w:rsid w:val="1C512585"/>
    <w:rsid w:val="1C597F1C"/>
    <w:rsid w:val="1CF047B3"/>
    <w:rsid w:val="1D1C0F5D"/>
    <w:rsid w:val="1D35634E"/>
    <w:rsid w:val="1D736C4D"/>
    <w:rsid w:val="1E1E4F79"/>
    <w:rsid w:val="1E243AF8"/>
    <w:rsid w:val="1EAC6A29"/>
    <w:rsid w:val="1EE3608A"/>
    <w:rsid w:val="1F127F6C"/>
    <w:rsid w:val="1FAD2609"/>
    <w:rsid w:val="1FB96F1B"/>
    <w:rsid w:val="1FD12CA1"/>
    <w:rsid w:val="1FFC753C"/>
    <w:rsid w:val="20E45861"/>
    <w:rsid w:val="21690C0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36586D"/>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3BC1065"/>
    <w:rsid w:val="34E56399"/>
    <w:rsid w:val="359C73A0"/>
    <w:rsid w:val="374A4EE7"/>
    <w:rsid w:val="375717D0"/>
    <w:rsid w:val="37CB1876"/>
    <w:rsid w:val="37ED1D2A"/>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31592A"/>
    <w:rsid w:val="45C76A38"/>
    <w:rsid w:val="45D25FB3"/>
    <w:rsid w:val="45E72361"/>
    <w:rsid w:val="463A625D"/>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18A5198"/>
    <w:rsid w:val="520F1A77"/>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1D04D50"/>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5B6AC3"/>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1662034"/>
    <w:rsid w:val="719C5A56"/>
    <w:rsid w:val="72B61798"/>
    <w:rsid w:val="734631DC"/>
    <w:rsid w:val="73562913"/>
    <w:rsid w:val="738E2D01"/>
    <w:rsid w:val="73A806E2"/>
    <w:rsid w:val="73B61235"/>
    <w:rsid w:val="73C848E1"/>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6239</Words>
  <Characters>6397</Characters>
  <Lines>29</Lines>
  <Paragraphs>8</Paragraphs>
  <TotalTime>1</TotalTime>
  <ScaleCrop>false</ScaleCrop>
  <LinksUpToDate>false</LinksUpToDate>
  <CharactersWithSpaces>6779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2026-03-12T06:40:00Z</cp:lastPrinted>
  <dcterms:modified xsi:type="dcterms:W3CDTF">2026-05-19T06:05:50Z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