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ascii="宋体" w:hAnsi="宋体" w:eastAsia="宋体" w:cs="宋体"/>
          <w:sz w:val="21"/>
          <w:szCs w:val="21"/>
        </w:rPr>
        <w:br w:type="textWrapping"/>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薛城区人民法院：</w:t>
      </w:r>
    </w:p>
    <w:p w14:paraId="54E8D7BD">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我方就参与</w:t>
      </w:r>
      <w:r>
        <w:rPr>
          <w:rFonts w:ascii="Helvetica" w:hAnsi="Helvetica" w:eastAsia="Helvetica" w:cs="Helvetica"/>
          <w:i w:val="0"/>
          <w:iCs w:val="0"/>
          <w:caps w:val="0"/>
          <w:color w:val="5F5F5F"/>
          <w:spacing w:val="0"/>
          <w:sz w:val="21"/>
          <w:szCs w:val="21"/>
          <w:shd w:val="clear" w:fill="FFFFFF"/>
        </w:rPr>
        <w:t>薛城区人民法院所属鲁D55V13、鲁D53066公务车辆处置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630" w:leftChars="0"/>
        <w:jc w:val="both"/>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挂牌底价13100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3900元。</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w:t>
      </w:r>
      <w:r>
        <w:rPr>
          <w:rFonts w:hint="eastAsia" w:ascii="仿宋" w:hAnsi="仿宋" w:eastAsia="仿宋" w:cs="仿宋"/>
          <w:color w:val="0000FF"/>
          <w:kern w:val="0"/>
          <w:sz w:val="24"/>
          <w:szCs w:val="24"/>
        </w:rPr>
        <w:t>交</w:t>
      </w:r>
      <w:r>
        <w:rPr>
          <w:rFonts w:hint="eastAsia" w:ascii="仿宋" w:hAnsi="仿宋" w:eastAsia="仿宋" w:cs="仿宋"/>
          <w:color w:val="0000FF"/>
          <w:kern w:val="0"/>
          <w:sz w:val="24"/>
          <w:szCs w:val="24"/>
          <w:lang w:eastAsia="zh-CN"/>
        </w:rPr>
        <w:t>额</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1</w:t>
      </w:r>
      <w:r>
        <w:rPr>
          <w:rFonts w:hint="eastAsia" w:ascii="仿宋" w:hAnsi="仿宋" w:eastAsia="仿宋" w:cs="仿宋"/>
          <w:color w:val="0000FF"/>
          <w:kern w:val="0"/>
          <w:sz w:val="24"/>
          <w:szCs w:val="24"/>
        </w:rPr>
        <w:t>‰收取，竞价佣金按</w:t>
      </w:r>
      <w:r>
        <w:rPr>
          <w:rFonts w:hint="eastAsia" w:ascii="仿宋" w:hAnsi="仿宋" w:eastAsia="仿宋" w:cs="仿宋"/>
          <w:color w:val="0000FF"/>
          <w:kern w:val="0"/>
          <w:sz w:val="24"/>
          <w:szCs w:val="24"/>
          <w:lang w:val="en-US" w:eastAsia="zh-CN"/>
        </w:rPr>
        <w:t>转让底价</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3</w:t>
      </w:r>
      <w:r>
        <w:rPr>
          <w:rFonts w:hint="eastAsia" w:ascii="仿宋" w:hAnsi="仿宋" w:eastAsia="仿宋" w:cs="仿宋"/>
          <w:color w:val="0000FF"/>
          <w:kern w:val="0"/>
          <w:sz w:val="24"/>
          <w:szCs w:val="24"/>
        </w:rPr>
        <w:t>%收取</w:t>
      </w:r>
      <w:r>
        <w:rPr>
          <w:rFonts w:hint="eastAsia" w:ascii="仿宋" w:hAnsi="仿宋" w:eastAsia="仿宋" w:cs="仿宋"/>
          <w:color w:val="0000FF"/>
          <w:kern w:val="0"/>
          <w:sz w:val="24"/>
          <w:szCs w:val="24"/>
          <w:lang w:eastAsia="zh-CN"/>
        </w:rPr>
        <w:t>。</w:t>
      </w:r>
    </w:p>
    <w:p w14:paraId="5075C391">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4"/>
          <w:szCs w:val="24"/>
          <w14:textFill>
            <w14:solidFill>
              <w14:schemeClr w14:val="tx1">
                <w14:lumMod w14:val="95000"/>
                <w14:lumOff w14:val="5000"/>
              </w14:schemeClr>
            </w14:solidFill>
          </w14:textFill>
        </w:rPr>
        <w:t>《资产受让网络竞价须知》</w:t>
      </w:r>
    </w:p>
    <w:p w14:paraId="74684CA9">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240" w:lineRule="auto"/>
        <w:ind w:firstLine="240" w:firstLineChars="1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240" w:lineRule="auto"/>
        <w:ind w:firstLine="562"/>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56233CFD">
      <w:pPr>
        <w:pStyle w:val="2"/>
        <w:spacing w:line="240" w:lineRule="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w:t>
      </w:r>
      <w:r>
        <w:rPr>
          <w:rFonts w:ascii="Helvetica" w:hAnsi="Helvetica" w:eastAsia="Helvetica" w:cs="Helvetica"/>
          <w:i w:val="0"/>
          <w:iCs w:val="0"/>
          <w:caps w:val="0"/>
          <w:color w:val="5F5F5F"/>
          <w:spacing w:val="0"/>
          <w:sz w:val="21"/>
          <w:szCs w:val="21"/>
          <w:shd w:val="clear" w:fill="FFFFFF"/>
        </w:rPr>
        <w:t>薛城区人民法院所属鲁D55V13、鲁D53066公务车辆处置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（项目编号LNGZ2026-53）《资产转让网络竞价须知》以下简称“《须知》”）依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据《山东产权交易中心资产交</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易规则》和《山东产权交易中心网络竞价实施办法》、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26年6</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15</w:t>
      </w:r>
      <w:bookmarkStart w:id="0" w:name="_GoBack"/>
      <w:bookmarkEnd w:id="0"/>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4"/>
          <w:szCs w:val="24"/>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4"/>
          <w:szCs w:val="24"/>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4"/>
          <w:szCs w:val="24"/>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ascii="微软雅黑" w:hAnsi="微软雅黑" w:eastAsia="微软雅黑" w:cs="微软雅黑"/>
          <w:color w:val="999999"/>
          <w:sz w:val="21"/>
          <w:szCs w:val="21"/>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按转让方要求进行标的图片、文字或实物展示。</w:t>
      </w:r>
    </w:p>
    <w:p w14:paraId="7C561D8D">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六、</w:t>
      </w:r>
      <w:r>
        <w:rPr>
          <w:rFonts w:ascii="微软雅黑" w:hAnsi="微软雅黑" w:eastAsia="微软雅黑" w:cs="微软雅黑"/>
          <w:i w:val="0"/>
          <w:iCs w:val="0"/>
          <w:caps w:val="0"/>
          <w:color w:val="5F5F5F"/>
          <w:spacing w:val="0"/>
          <w:sz w:val="21"/>
          <w:szCs w:val="21"/>
          <w:shd w:val="clear" w:fill="FFFFFF"/>
        </w:rPr>
        <w:t>1、该资产为薛城区人民法院所有的公务用车1辆，具体信息：鲁D55V13,车辆厂牌型号:帕萨特牌SVW7183TJD:车辆类型:小型轿车;发动机号:187084;VIN/车架号:LSVEU49F1B2705354:车身颜色:黑色，燃料类型:汽油;核定载客:5人;使用性质:非营运，表显行驶里程:125398;初次登记日期:2011年10月20日，现时状态:在用，年检有效期至2026年11月；鲁D53066，车辆厂牌型号:东风日产牌EQ7204AC:车辆类型:小型轿车;发动机号:158643T:VIN/车架号:LGBF1AE069R142991:车身颜色:黑色，燃料类型:汽油;核定载客:5人;使用性质:非营运，表显行驶里程:107446;初次登记日期:2010年02月04日，现时状态:在用，年检有效期至2027年02月。本次转让标的以实物现状为准。</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本次车辆交易均不包含车牌，转让方如实披露标的资料，但不能揭示全部隐蔽瑕疵。意向受让方在报名前必须到现场进行实地查看，充分了解车辆现状。转让方以实物现状交付资产，未查看标的的竞买人一经报名即视为确认实物现状及瑕疵。</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3、受让方提车后即为车辆所有人，无论是否完成过户或销户手续，都将承担与车辆有关的一切法律责任,因车辆过户、销户登记手续等办理所产生的一切费用均由受让方承担。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4、标的查看联系人：高女士 联系电话:0632-8836876。本次处置标的不提供增值税发票，由财政部门开具非税票据。</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5、资产清单详见枣庄市诚信机动车鉴定评估有限公司枣诚鉴评字（2026）第022号。</w:t>
      </w:r>
    </w:p>
    <w:p w14:paraId="2E5501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firstLineChars="200"/>
        <w:jc w:val="both"/>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七、</w:t>
      </w:r>
      <w:r>
        <w:rPr>
          <w:rFonts w:ascii="微软雅黑" w:hAnsi="微软雅黑" w:eastAsia="微软雅黑" w:cs="微软雅黑"/>
          <w:i w:val="0"/>
          <w:iCs w:val="0"/>
          <w:caps w:val="0"/>
          <w:color w:val="5F5F5F"/>
          <w:spacing w:val="0"/>
          <w:sz w:val="21"/>
          <w:szCs w:val="21"/>
          <w:shd w:val="clear" w:fill="FFFFFF"/>
        </w:rPr>
        <w:t>1、意向受让方须承诺自成交之日起5个工作日内缴纳全额交易价款及交易费用，并签订《资产交易合同》。</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2、意向受让方须承诺，自行了解过户需符合落户地区相关要求规定；项目成交后不得以车辆无法办理落户为由终止交易。</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3、意向受让方须承诺，自签订《资产交易合同》之日起10个工作日内办结标的车辆的过户或销户手续，自行办理车辆过户、销户过程中涉及的保险及年审等手续，并承担由此产生的所有费用（含补交的费用）。</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4、意向受让方须承诺，已充分了解标的资产的情况，同意交易完成后在办理标的车辆的过户、销户过程中，转让方仅以提供现有资料为其应尽的协助配合义务，其他事宜均应由受让方办理。</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6、成交后受让方如出现违约按交易保证金金额承担赔偿责任，保证金金额不足以弥补违约造成的损失的，转让方可以向受让方进行追偿。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26854DC1">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十八、本《资产受让网络竞价须知》传真件、扫描件与原件具有同等法律效力。</w:t>
      </w:r>
    </w:p>
    <w:p w14:paraId="499EE645">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D4244C7">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2AD87A7A">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43431B8">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7C4EF5D">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110735B9">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9E757DB">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14:textFill>
            <w14:solidFill>
              <w14:schemeClr w14:val="accent5"/>
            </w14:solidFill>
          </w14:textFill>
        </w:rPr>
      </w:pPr>
      <w:r>
        <w:rPr>
          <w:rFonts w:hint="eastAsia" w:ascii="仿宋" w:hAnsi="仿宋" w:eastAsia="仿宋" w:cs="仿宋"/>
          <w:color w:val="4472C4" w:themeColor="accent5"/>
          <w:kern w:val="0"/>
          <w:sz w:val="24"/>
          <w:szCs w:val="24"/>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4"/>
          <w:szCs w:val="24"/>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4"/>
          <w:szCs w:val="24"/>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default" w:ascii="仿宋" w:hAnsi="仿宋" w:eastAsia="仿宋" w:cs="仿宋"/>
          <w:color w:val="4472C4" w:themeColor="accent5"/>
          <w:kern w:val="0"/>
          <w:sz w:val="24"/>
          <w:szCs w:val="24"/>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4"/>
          <w:szCs w:val="24"/>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eastAsia" w:ascii="仿宋" w:hAnsi="仿宋" w:eastAsia="仿宋" w:cs="仿宋"/>
          <w:color w:val="4472C4" w:themeColor="accent5"/>
          <w:kern w:val="0"/>
          <w:sz w:val="24"/>
          <w:szCs w:val="24"/>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4"/>
          <w:szCs w:val="24"/>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4"/>
          <w:szCs w:val="24"/>
          <w:lang w:eastAsia="zh-CN"/>
          <w14:textFill>
            <w14:solidFill>
              <w14:schemeClr w14:val="accent5"/>
            </w14:solidFill>
          </w14:textFill>
        </w:rPr>
        <w:t>，</w:t>
      </w:r>
      <w:r>
        <w:rPr>
          <w:rFonts w:hint="eastAsia" w:ascii="仿宋" w:hAnsi="仿宋" w:eastAsia="仿宋" w:cs="仿宋"/>
          <w:color w:val="4472C4" w:themeColor="accent5"/>
          <w:kern w:val="0"/>
          <w:sz w:val="24"/>
          <w:szCs w:val="24"/>
          <w:lang w:val="en-US" w:eastAsia="zh-CN"/>
          <w14:textFill>
            <w14:solidFill>
              <w14:schemeClr w14:val="accent5"/>
            </w14:solidFill>
          </w14:textFill>
        </w:rPr>
        <w:t>本公司</w:t>
      </w:r>
      <w:r>
        <w:rPr>
          <w:rFonts w:hint="eastAsia" w:ascii="仿宋" w:hAnsi="仿宋" w:eastAsia="仿宋" w:cs="仿宋"/>
          <w:color w:val="4472C4" w:themeColor="accent5"/>
          <w:kern w:val="0"/>
          <w:sz w:val="24"/>
          <w:szCs w:val="24"/>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240" w:lineRule="auto"/>
        <w:ind w:right="-187" w:rightChars="-89"/>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240" w:lineRule="auto"/>
        <w:ind w:left="596" w:leftChars="284" w:right="-187" w:rightChars="-89" w:firstLine="0" w:firstLineChars="0"/>
        <w:jc w:val="center"/>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0701F7AB">
      <w:pPr>
        <w:spacing w:line="240" w:lineRule="auto"/>
        <w:jc w:val="both"/>
        <w:rPr>
          <w:rFonts w:hint="eastAsia"/>
          <w:b/>
          <w:sz w:val="36"/>
          <w:szCs w:val="36"/>
        </w:rPr>
      </w:pPr>
    </w:p>
    <w:p w14:paraId="2ABE137C">
      <w:pPr>
        <w:spacing w:line="240" w:lineRule="auto"/>
        <w:ind w:firstLine="1807" w:firstLineChars="500"/>
        <w:jc w:val="both"/>
        <w:rPr>
          <w:rFonts w:hint="eastAsia"/>
          <w:b/>
          <w:sz w:val="36"/>
          <w:szCs w:val="36"/>
        </w:rPr>
      </w:pPr>
    </w:p>
    <w:p w14:paraId="634A4E04">
      <w:pPr>
        <w:spacing w:line="240" w:lineRule="auto"/>
        <w:ind w:firstLine="1807" w:firstLineChars="500"/>
        <w:jc w:val="both"/>
        <w:rPr>
          <w:rFonts w:hint="eastAsia"/>
          <w:b/>
          <w:sz w:val="36"/>
          <w:szCs w:val="36"/>
        </w:rPr>
      </w:pPr>
    </w:p>
    <w:p w14:paraId="6716988E">
      <w:pPr>
        <w:pStyle w:val="2"/>
        <w:spacing w:line="240" w:lineRule="auto"/>
        <w:rPr>
          <w:rFonts w:hint="eastAsia"/>
          <w:b/>
          <w:sz w:val="36"/>
          <w:szCs w:val="36"/>
        </w:rPr>
      </w:pPr>
    </w:p>
    <w:p w14:paraId="0B0525C8">
      <w:pPr>
        <w:pStyle w:val="2"/>
        <w:spacing w:line="240" w:lineRule="auto"/>
        <w:rPr>
          <w:rFonts w:hint="eastAsia"/>
          <w:b/>
          <w:sz w:val="36"/>
          <w:szCs w:val="36"/>
        </w:rPr>
      </w:pPr>
    </w:p>
    <w:p w14:paraId="0995BF12">
      <w:pPr>
        <w:spacing w:line="240" w:lineRule="auto"/>
        <w:jc w:val="both"/>
        <w:rPr>
          <w:rFonts w:hint="eastAsia"/>
          <w:b/>
          <w:sz w:val="36"/>
          <w:szCs w:val="36"/>
        </w:rPr>
      </w:pPr>
    </w:p>
    <w:p w14:paraId="5FF2E9D6">
      <w:pPr>
        <w:spacing w:line="240" w:lineRule="auto"/>
        <w:ind w:firstLine="1807" w:firstLineChars="500"/>
        <w:jc w:val="both"/>
        <w:rPr>
          <w:rFonts w:hint="eastAsia" w:ascii="宋体" w:hAnsi="宋体"/>
          <w:sz w:val="36"/>
          <w:szCs w:val="36"/>
        </w:rPr>
      </w:pPr>
      <w:r>
        <w:rPr>
          <w:rFonts w:hint="eastAsia"/>
          <w:b/>
          <w:sz w:val="36"/>
          <w:szCs w:val="36"/>
        </w:rPr>
        <w:t>现场踏勘</w:t>
      </w:r>
      <w:r>
        <w:rPr>
          <w:b/>
          <w:sz w:val="36"/>
          <w:szCs w:val="36"/>
        </w:rPr>
        <w:t>确认书</w:t>
      </w:r>
    </w:p>
    <w:p w14:paraId="58D54CD3">
      <w:pPr>
        <w:spacing w:line="240" w:lineRule="auto"/>
        <w:ind w:firstLine="440" w:firstLineChars="200"/>
        <w:rPr>
          <w:rFonts w:hint="eastAsia" w:ascii="宋体" w:hAnsi="宋体" w:eastAsia="宋体" w:cs="Times New Roman"/>
          <w:bCs/>
          <w:sz w:val="22"/>
          <w:szCs w:val="20"/>
          <w:lang w:val="en-US" w:eastAsia="zh-CN"/>
        </w:rPr>
      </w:pPr>
    </w:p>
    <w:p w14:paraId="3707BCE7">
      <w:pPr>
        <w:spacing w:line="240" w:lineRule="auto"/>
        <w:ind w:firstLine="440" w:firstLineChars="200"/>
        <w:rPr>
          <w:rFonts w:hint="eastAsia" w:ascii="宋体" w:hAnsi="宋体" w:eastAsia="宋体" w:cs="Times New Roman"/>
          <w:bCs/>
          <w:sz w:val="22"/>
          <w:szCs w:val="20"/>
        </w:rPr>
      </w:pPr>
      <w:r>
        <w:rPr>
          <w:rFonts w:hint="eastAsia" w:ascii="宋体" w:hAnsi="宋体" w:eastAsia="宋体" w:cs="Times New Roman"/>
          <w:bCs/>
          <w:sz w:val="22"/>
          <w:szCs w:val="20"/>
          <w:lang w:val="en-US" w:eastAsia="zh-CN"/>
        </w:rPr>
        <w:t>枣庄市公共资源国有产权交易有限公司：</w:t>
      </w:r>
    </w:p>
    <w:p w14:paraId="793555A6">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就薛城区人民法院所属</w:t>
      </w:r>
      <w:r>
        <w:rPr>
          <w:rFonts w:ascii="Helvetica" w:hAnsi="Helvetica" w:eastAsia="Helvetica" w:cs="Helvetica"/>
          <w:i w:val="0"/>
          <w:iCs w:val="0"/>
          <w:caps w:val="0"/>
          <w:color w:val="5F5F5F"/>
          <w:spacing w:val="0"/>
          <w:sz w:val="21"/>
          <w:szCs w:val="21"/>
          <w:shd w:val="clear" w:fill="FFFFFF"/>
        </w:rPr>
        <w:t>薛城区人民法院所属鲁D55V13、鲁D53066公务车辆处置</w:t>
      </w:r>
      <w:r>
        <w:rPr>
          <w:rFonts w:hint="eastAsia" w:ascii="宋体" w:hAnsi="宋体" w:eastAsia="宋体" w:cs="Times New Roman"/>
          <w:bCs/>
          <w:sz w:val="22"/>
          <w:szCs w:val="20"/>
          <w:lang w:val="en-US" w:eastAsia="zh-CN"/>
        </w:rPr>
        <w:t>一事，本公司（本人）已前往现场进行实地勘察。</w:t>
      </w:r>
    </w:p>
    <w:p w14:paraId="1D0C7A43">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经勘察，本公司（本人）确认如下：</w:t>
      </w:r>
    </w:p>
    <w:p w14:paraId="707F17D8">
      <w:pPr>
        <w:spacing w:line="240" w:lineRule="auto"/>
        <w:ind w:firstLine="440" w:firstLineChars="200"/>
        <w:rPr>
          <w:rFonts w:hint="eastAsia" w:ascii="宋体" w:hAnsi="宋体"/>
          <w:bCs/>
          <w:sz w:val="22"/>
          <w:szCs w:val="20"/>
        </w:rPr>
      </w:pPr>
      <w:r>
        <w:rPr>
          <w:rFonts w:hint="eastAsia" w:ascii="宋体" w:hAnsi="宋体" w:eastAsia="宋体" w:cs="Times New Roman"/>
          <w:bCs/>
          <w:sz w:val="22"/>
          <w:szCs w:val="20"/>
          <w:lang w:val="en-US" w:eastAsia="zh-CN"/>
        </w:rPr>
        <w:t>一、本公司（本人）对本次资产实际转让范</w:t>
      </w:r>
      <w:r>
        <w:rPr>
          <w:rFonts w:hint="eastAsia" w:ascii="宋体" w:hAnsi="宋体"/>
          <w:bCs/>
          <w:sz w:val="22"/>
          <w:szCs w:val="20"/>
        </w:rPr>
        <w:t>围和内容及相对应的实物已进行了核对且并确认无误；对所有转让标的的范围、现状、瑕疵、地理位置以及周边环境等各种情况均已经充分了解。</w:t>
      </w:r>
    </w:p>
    <w:p w14:paraId="5D17A066">
      <w:pPr>
        <w:spacing w:line="240" w:lineRule="auto"/>
        <w:ind w:firstLine="440" w:firstLineChars="200"/>
        <w:rPr>
          <w:rFonts w:hint="eastAsia" w:ascii="宋体" w:hAnsi="宋体"/>
          <w:bCs/>
          <w:sz w:val="22"/>
          <w:szCs w:val="20"/>
        </w:rPr>
      </w:pPr>
      <w:r>
        <w:rPr>
          <w:rFonts w:hint="eastAsia" w:ascii="宋体" w:hAnsi="宋体"/>
          <w:bCs/>
          <w:sz w:val="22"/>
          <w:szCs w:val="20"/>
        </w:rPr>
        <w:t>二、本公司（本人）确认转让方已充分履行了告知义务。完全认可标的资产实际转让范围和内容及相对应的实物等各方面的状况，自愿接受转让标的全部现状及瑕疵，并愿承担一切责任与风险。</w:t>
      </w:r>
    </w:p>
    <w:p w14:paraId="57E635CA">
      <w:pPr>
        <w:spacing w:line="240" w:lineRule="auto"/>
        <w:ind w:firstLine="440" w:firstLineChars="200"/>
        <w:rPr>
          <w:rFonts w:hint="eastAsia" w:ascii="宋体" w:hAnsi="宋体"/>
          <w:bCs/>
          <w:sz w:val="22"/>
          <w:szCs w:val="20"/>
        </w:rPr>
      </w:pPr>
    </w:p>
    <w:p w14:paraId="6B51220D">
      <w:pPr>
        <w:spacing w:line="240" w:lineRule="auto"/>
        <w:ind w:firstLine="440" w:firstLineChars="200"/>
        <w:rPr>
          <w:rFonts w:hint="eastAsia" w:ascii="宋体" w:hAnsi="宋体"/>
          <w:bCs/>
          <w:sz w:val="22"/>
          <w:szCs w:val="20"/>
        </w:rPr>
      </w:pPr>
    </w:p>
    <w:p w14:paraId="1834929B">
      <w:pPr>
        <w:spacing w:line="240" w:lineRule="auto"/>
        <w:ind w:firstLine="440" w:firstLineChars="200"/>
        <w:rPr>
          <w:rFonts w:hint="eastAsia" w:ascii="宋体" w:hAnsi="宋体"/>
          <w:bCs/>
          <w:sz w:val="22"/>
          <w:szCs w:val="20"/>
        </w:rPr>
      </w:pPr>
    </w:p>
    <w:p w14:paraId="42615C84">
      <w:pPr>
        <w:spacing w:line="240" w:lineRule="auto"/>
        <w:ind w:firstLine="440" w:firstLineChars="200"/>
        <w:rPr>
          <w:rFonts w:hint="eastAsia" w:ascii="宋体" w:hAnsi="宋体"/>
          <w:bCs/>
          <w:sz w:val="22"/>
          <w:szCs w:val="20"/>
        </w:rPr>
      </w:pPr>
    </w:p>
    <w:p w14:paraId="13E7FC34">
      <w:pPr>
        <w:spacing w:line="240" w:lineRule="auto"/>
        <w:ind w:firstLine="440" w:firstLineChars="200"/>
        <w:rPr>
          <w:rFonts w:hint="eastAsia" w:ascii="宋体" w:hAnsi="宋体"/>
          <w:bCs/>
          <w:sz w:val="22"/>
          <w:szCs w:val="20"/>
        </w:rPr>
      </w:pPr>
    </w:p>
    <w:p w14:paraId="479116ED">
      <w:pPr>
        <w:spacing w:line="240" w:lineRule="auto"/>
        <w:ind w:firstLine="1980" w:firstLineChars="900"/>
        <w:rPr>
          <w:rFonts w:hint="eastAsia" w:ascii="宋体" w:hAnsi="宋体"/>
          <w:bCs/>
          <w:sz w:val="22"/>
          <w:szCs w:val="20"/>
        </w:rPr>
      </w:pPr>
      <w:r>
        <w:rPr>
          <w:rFonts w:hint="eastAsia" w:ascii="宋体" w:hAnsi="宋体"/>
          <w:bCs/>
          <w:sz w:val="22"/>
          <w:szCs w:val="20"/>
        </w:rPr>
        <w:t xml:space="preserve">意向受让方（踏勘人）（盖章）：                </w:t>
      </w:r>
    </w:p>
    <w:p w14:paraId="332D4691">
      <w:pPr>
        <w:spacing w:line="240" w:lineRule="auto"/>
        <w:ind w:firstLine="1980" w:firstLineChars="900"/>
        <w:rPr>
          <w:rFonts w:hint="eastAsia" w:ascii="宋体" w:hAnsi="宋体"/>
          <w:bCs/>
          <w:sz w:val="22"/>
          <w:szCs w:val="20"/>
        </w:rPr>
      </w:pPr>
      <w:r>
        <w:rPr>
          <w:rFonts w:hint="eastAsia" w:ascii="宋体" w:hAnsi="宋体"/>
          <w:bCs/>
          <w:sz w:val="22"/>
          <w:szCs w:val="20"/>
        </w:rPr>
        <w:t xml:space="preserve">授权代表人（签字）：     </w:t>
      </w:r>
    </w:p>
    <w:p w14:paraId="51C4E351">
      <w:pPr>
        <w:pStyle w:val="2"/>
        <w:spacing w:line="240" w:lineRule="auto"/>
        <w:rPr>
          <w:rFonts w:hint="eastAsia" w:ascii="宋体" w:hAnsi="宋体"/>
          <w:bCs/>
          <w:sz w:val="22"/>
          <w:szCs w:val="15"/>
        </w:rPr>
      </w:pPr>
      <w:r>
        <w:rPr>
          <w:rFonts w:hint="eastAsia" w:ascii="宋体" w:hAnsi="宋体"/>
          <w:bCs/>
          <w:sz w:val="22"/>
          <w:szCs w:val="15"/>
        </w:rPr>
        <w:t xml:space="preserve">                      </w:t>
      </w:r>
      <w:r>
        <w:rPr>
          <w:rFonts w:ascii="宋体" w:hAnsi="宋体"/>
          <w:bCs/>
          <w:sz w:val="22"/>
          <w:szCs w:val="15"/>
        </w:rPr>
        <w:t xml:space="preserve">     </w:t>
      </w:r>
      <w:r>
        <w:rPr>
          <w:rFonts w:hint="eastAsia" w:ascii="宋体" w:hAnsi="宋体"/>
          <w:bCs/>
          <w:sz w:val="22"/>
          <w:szCs w:val="15"/>
        </w:rPr>
        <w:t xml:space="preserve">年    月   </w:t>
      </w:r>
      <w:r>
        <w:rPr>
          <w:rFonts w:ascii="宋体" w:hAnsi="宋体"/>
          <w:bCs/>
          <w:sz w:val="22"/>
          <w:szCs w:val="15"/>
        </w:rPr>
        <w:t xml:space="preserve"> </w:t>
      </w:r>
      <w:r>
        <w:rPr>
          <w:rFonts w:hint="eastAsia" w:ascii="宋体" w:hAnsi="宋体"/>
          <w:bCs/>
          <w:sz w:val="22"/>
          <w:szCs w:val="15"/>
        </w:rPr>
        <w:t xml:space="preserve">日       </w:t>
      </w:r>
    </w:p>
    <w:p w14:paraId="4EA557DE">
      <w:pPr>
        <w:pStyle w:val="2"/>
        <w:spacing w:line="240" w:lineRule="auto"/>
        <w:rPr>
          <w:rFonts w:hint="eastAsia" w:ascii="宋体" w:hAnsi="宋体"/>
          <w:bCs/>
          <w:sz w:val="22"/>
          <w:szCs w:val="15"/>
        </w:rPr>
      </w:pPr>
    </w:p>
    <w:p w14:paraId="00BC00F7">
      <w:pPr>
        <w:pStyle w:val="2"/>
        <w:spacing w:line="240" w:lineRule="auto"/>
        <w:rPr>
          <w:rFonts w:hint="eastAsia" w:ascii="宋体" w:hAnsi="宋体"/>
          <w:bCs/>
          <w:sz w:val="22"/>
          <w:szCs w:val="15"/>
        </w:rPr>
      </w:pPr>
    </w:p>
    <w:p w14:paraId="48B38905">
      <w:pPr>
        <w:pStyle w:val="2"/>
        <w:spacing w:line="240" w:lineRule="auto"/>
        <w:rPr>
          <w:rFonts w:hint="eastAsia" w:ascii="宋体" w:hAnsi="宋体"/>
          <w:bCs/>
          <w:sz w:val="22"/>
          <w:szCs w:val="15"/>
        </w:rPr>
      </w:pPr>
    </w:p>
    <w:p w14:paraId="3A691D0B">
      <w:pPr>
        <w:pStyle w:val="2"/>
        <w:spacing w:line="240" w:lineRule="auto"/>
        <w:rPr>
          <w:rFonts w:hint="eastAsia" w:ascii="宋体" w:hAnsi="宋体"/>
          <w:bCs/>
          <w:sz w:val="22"/>
          <w:szCs w:val="15"/>
        </w:rPr>
      </w:pPr>
    </w:p>
    <w:p w14:paraId="7B6DEF69">
      <w:pPr>
        <w:spacing w:line="240" w:lineRule="auto"/>
        <w:ind w:firstLine="2168" w:firstLineChars="600"/>
        <w:rPr>
          <w:rFonts w:hint="eastAsia"/>
          <w:b/>
          <w:bCs/>
          <w:sz w:val="36"/>
          <w:szCs w:val="36"/>
          <w:lang w:val="en-US" w:eastAsia="zh-CN"/>
        </w:rPr>
      </w:pPr>
    </w:p>
    <w:p w14:paraId="42390141">
      <w:pPr>
        <w:spacing w:line="240" w:lineRule="auto"/>
        <w:ind w:firstLine="2168" w:firstLineChars="600"/>
        <w:rPr>
          <w:rFonts w:hint="eastAsia"/>
          <w:b/>
          <w:bCs/>
          <w:sz w:val="36"/>
          <w:szCs w:val="36"/>
          <w:lang w:val="en-US" w:eastAsia="zh-CN"/>
        </w:rPr>
      </w:pPr>
    </w:p>
    <w:p w14:paraId="44D66F60">
      <w:pPr>
        <w:pStyle w:val="2"/>
        <w:spacing w:line="240" w:lineRule="auto"/>
        <w:rPr>
          <w:rStyle w:val="13"/>
          <w:rFonts w:hint="eastAsia" w:ascii="黑体" w:hAnsi="黑体" w:eastAsia="黑体" w:cs="黑体"/>
          <w:b/>
          <w:bCs/>
          <w:sz w:val="44"/>
          <w:szCs w:val="44"/>
        </w:rPr>
      </w:pPr>
    </w:p>
    <w:p w14:paraId="023BABFD">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咨</w:t>
      </w:r>
    </w:p>
    <w:p w14:paraId="3669B14E">
      <w:pPr>
        <w:snapToGrid w:val="0"/>
        <w:spacing w:line="240" w:lineRule="auto"/>
        <w:jc w:val="center"/>
        <w:rPr>
          <w:rStyle w:val="13"/>
          <w:rFonts w:ascii="黑体" w:hAnsi="黑体" w:eastAsia="黑体" w:cs="黑体"/>
          <w:b/>
          <w:bCs/>
          <w:sz w:val="44"/>
          <w:szCs w:val="44"/>
        </w:rPr>
      </w:pPr>
    </w:p>
    <w:p w14:paraId="66135DA4">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询</w:t>
      </w:r>
    </w:p>
    <w:p w14:paraId="2BC2B6F3">
      <w:pPr>
        <w:snapToGrid w:val="0"/>
        <w:spacing w:line="240" w:lineRule="auto"/>
        <w:jc w:val="center"/>
        <w:rPr>
          <w:rStyle w:val="13"/>
          <w:rFonts w:ascii="黑体" w:hAnsi="黑体" w:eastAsia="黑体" w:cs="黑体"/>
          <w:b/>
          <w:bCs/>
          <w:sz w:val="44"/>
          <w:szCs w:val="44"/>
        </w:rPr>
      </w:pPr>
    </w:p>
    <w:p w14:paraId="713641EA">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服</w:t>
      </w:r>
    </w:p>
    <w:p w14:paraId="00828A56">
      <w:pPr>
        <w:snapToGrid w:val="0"/>
        <w:spacing w:line="240" w:lineRule="auto"/>
        <w:jc w:val="center"/>
        <w:rPr>
          <w:rStyle w:val="13"/>
          <w:rFonts w:ascii="黑体" w:hAnsi="黑体" w:eastAsia="黑体" w:cs="黑体"/>
          <w:b/>
          <w:bCs/>
          <w:sz w:val="44"/>
          <w:szCs w:val="44"/>
        </w:rPr>
      </w:pPr>
    </w:p>
    <w:p w14:paraId="466DED7C">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务</w:t>
      </w:r>
    </w:p>
    <w:p w14:paraId="5726E7ED">
      <w:pPr>
        <w:snapToGrid w:val="0"/>
        <w:spacing w:line="240" w:lineRule="auto"/>
        <w:jc w:val="center"/>
        <w:rPr>
          <w:rStyle w:val="13"/>
          <w:rFonts w:ascii="黑体" w:hAnsi="黑体" w:eastAsia="黑体" w:cs="黑体"/>
          <w:b/>
          <w:bCs/>
          <w:sz w:val="44"/>
          <w:szCs w:val="44"/>
        </w:rPr>
      </w:pPr>
    </w:p>
    <w:p w14:paraId="0D751046">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协</w:t>
      </w:r>
    </w:p>
    <w:p w14:paraId="3ADC67B0">
      <w:pPr>
        <w:snapToGrid w:val="0"/>
        <w:spacing w:line="240" w:lineRule="auto"/>
        <w:rPr>
          <w:rStyle w:val="13"/>
          <w:rFonts w:ascii="黑体" w:hAnsi="黑体" w:eastAsia="黑体" w:cs="黑体"/>
          <w:b/>
          <w:bCs/>
          <w:sz w:val="44"/>
          <w:szCs w:val="44"/>
        </w:rPr>
      </w:pPr>
    </w:p>
    <w:p w14:paraId="6EC6EE6F">
      <w:pPr>
        <w:snapToGrid w:val="0"/>
        <w:spacing w:line="240" w:lineRule="auto"/>
        <w:jc w:val="center"/>
        <w:rPr>
          <w:rStyle w:val="13"/>
          <w:rFonts w:hint="eastAsia" w:ascii="仿宋_GB2312" w:hAnsi="宋体" w:eastAsia="仿宋_GB2312"/>
          <w:bCs/>
          <w:sz w:val="24"/>
          <w:szCs w:val="24"/>
          <w:lang w:val="en-US" w:eastAsia="zh-CN"/>
        </w:rPr>
      </w:pPr>
      <w:r>
        <w:rPr>
          <w:rStyle w:val="13"/>
          <w:rFonts w:hint="eastAsia" w:ascii="黑体" w:hAnsi="黑体" w:eastAsia="黑体" w:cs="黑体"/>
          <w:b/>
          <w:bCs/>
          <w:sz w:val="44"/>
          <w:szCs w:val="44"/>
        </w:rPr>
        <w:t>议</w:t>
      </w:r>
    </w:p>
    <w:p w14:paraId="3C083594">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355EBA73">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050BA23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661358CF">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default" w:ascii="仿宋_GB2312" w:hAnsi="宋体" w:eastAsia="仿宋_GB2312"/>
          <w:bCs/>
          <w:sz w:val="24"/>
          <w:szCs w:val="24"/>
          <w:lang w:val="en-US" w:eastAsia="zh-CN"/>
        </w:rPr>
      </w:pPr>
      <w:r>
        <w:rPr>
          <w:rStyle w:val="13"/>
          <w:rFonts w:hint="eastAsia" w:ascii="仿宋_GB2312" w:hAnsi="宋体" w:eastAsia="仿宋_GB2312"/>
          <w:bCs/>
          <w:sz w:val="24"/>
          <w:szCs w:val="24"/>
          <w:lang w:val="en-US" w:eastAsia="zh-CN"/>
        </w:rPr>
        <w:t>购买人</w:t>
      </w:r>
      <w:r>
        <w:rPr>
          <w:rStyle w:val="13"/>
          <w:rFonts w:ascii="仿宋_GB2312" w:hAnsi="宋体" w:eastAsia="仿宋_GB2312"/>
          <w:bCs/>
          <w:sz w:val="24"/>
          <w:szCs w:val="24"/>
        </w:rPr>
        <w:t>（甲方）：</w:t>
      </w:r>
    </w:p>
    <w:p w14:paraId="688C6B11">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r>
        <w:rPr>
          <w:rStyle w:val="13"/>
          <w:rFonts w:ascii="仿宋_GB2312" w:hAnsi="宋体" w:eastAsia="仿宋_GB2312"/>
          <w:bCs/>
          <w:sz w:val="24"/>
          <w:szCs w:val="24"/>
        </w:rPr>
        <w:t>地址：</w:t>
      </w:r>
    </w:p>
    <w:p w14:paraId="2AFF1FCE">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p>
    <w:p w14:paraId="643FF900">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ascii="仿宋_GB2312" w:hAnsi="宋体" w:eastAsia="仿宋_GB2312"/>
          <w:bCs/>
          <w:sz w:val="24"/>
          <w:szCs w:val="24"/>
        </w:rPr>
        <w:t>受托方（乙方</w:t>
      </w:r>
      <w:r>
        <w:rPr>
          <w:rStyle w:val="13"/>
          <w:rFonts w:hint="eastAsia" w:ascii="仿宋_GB2312" w:hAnsi="仿宋_GB2312" w:eastAsia="仿宋_GB2312"/>
          <w:b w:val="0"/>
          <w:i w:val="0"/>
          <w:caps w:val="0"/>
          <w:spacing w:val="0"/>
          <w:w w:val="100"/>
          <w:kern w:val="2"/>
          <w:sz w:val="24"/>
          <w:szCs w:val="24"/>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hint="eastAsia" w:ascii="仿宋_GB2312" w:hAnsi="仿宋_GB2312" w:eastAsia="仿宋_GB2312"/>
          <w:b w:val="0"/>
          <w:i w:val="0"/>
          <w:caps w:val="0"/>
          <w:spacing w:val="0"/>
          <w:w w:val="100"/>
          <w:kern w:val="2"/>
          <w:sz w:val="24"/>
          <w:szCs w:val="24"/>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5FA0DDF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根据《中华人民共和国合同法》、</w:t>
      </w:r>
      <w:r>
        <w:rPr>
          <w:rStyle w:val="13"/>
          <w:rFonts w:hint="eastAsia" w:ascii="仿宋_GB2312" w:hAnsi="宋体" w:eastAsia="仿宋_GB2312"/>
          <w:sz w:val="24"/>
          <w:szCs w:val="24"/>
        </w:rPr>
        <w:t>《行政单位国有资产管理暂行办法》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《事业单位国有资产管理暂行办法》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《山东省省级行政事业国有资产处置管理办法》、《山东省国有资产资源有偿使用收入管理办法》、《山东省国有产权交易管理办法》、</w:t>
      </w:r>
      <w:r>
        <w:rPr>
          <w:rStyle w:val="13"/>
          <w:rFonts w:ascii="仿宋_GB2312" w:hAnsi="宋体" w:eastAsia="仿宋_GB2312"/>
          <w:sz w:val="24"/>
          <w:szCs w:val="24"/>
        </w:rPr>
        <w:t>《中华人民共和国</w:t>
      </w:r>
      <w:r>
        <w:rPr>
          <w:rStyle w:val="13"/>
          <w:rFonts w:hint="eastAsia" w:ascii="仿宋_GB2312" w:hAnsi="宋体" w:eastAsia="仿宋_GB2312"/>
          <w:sz w:val="24"/>
          <w:szCs w:val="24"/>
          <w:lang w:val="en-US"/>
        </w:rPr>
        <w:t>民法典</w:t>
      </w:r>
      <w:r>
        <w:rPr>
          <w:rStyle w:val="13"/>
          <w:rFonts w:ascii="仿宋_GB2312" w:hAnsi="宋体" w:eastAsia="仿宋_GB2312"/>
          <w:sz w:val="24"/>
          <w:szCs w:val="24"/>
        </w:rPr>
        <w:t>》等有关规定，甲、乙双方遵循自愿、平等、公正、诚实信用的原则，协商一致，签订</w:t>
      </w:r>
      <w:r>
        <w:rPr>
          <w:rStyle w:val="13"/>
          <w:rFonts w:hint="eastAsia" w:ascii="仿宋_GB2312" w:hAnsi="宋体" w:eastAsia="仿宋_GB2312"/>
          <w:sz w:val="24"/>
          <w:szCs w:val="24"/>
          <w:lang w:eastAsia="zh-CN"/>
        </w:rPr>
        <w:t>咨询服务协议</w:t>
      </w:r>
      <w:r>
        <w:rPr>
          <w:rStyle w:val="13"/>
          <w:rFonts w:ascii="仿宋_GB2312" w:hAnsi="宋体" w:eastAsia="仿宋_GB2312"/>
          <w:sz w:val="24"/>
          <w:szCs w:val="24"/>
        </w:rPr>
        <w:t>如下。</w:t>
      </w:r>
    </w:p>
    <w:p w14:paraId="293E792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一、一般委托事项</w:t>
      </w:r>
    </w:p>
    <w:p w14:paraId="6216FF2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rPr>
        <w:t>甲方委托参与受</w:t>
      </w:r>
      <w:r>
        <w:rPr>
          <w:rStyle w:val="13"/>
          <w:rFonts w:hint="eastAsia" w:ascii="仿宋_GB2312" w:hAnsi="宋体" w:eastAsia="仿宋_GB2312"/>
          <w:sz w:val="24"/>
          <w:szCs w:val="24"/>
          <w:lang w:val="en-US" w:eastAsia="zh-CN"/>
        </w:rPr>
        <w:t>让</w:t>
      </w:r>
      <w:r>
        <w:rPr>
          <w:rFonts w:ascii="Helvetica" w:hAnsi="Helvetica" w:eastAsia="Helvetica" w:cs="Helvetica"/>
          <w:i w:val="0"/>
          <w:iCs w:val="0"/>
          <w:caps w:val="0"/>
          <w:color w:val="5F5F5F"/>
          <w:spacing w:val="0"/>
          <w:sz w:val="21"/>
          <w:szCs w:val="21"/>
          <w:shd w:val="clear" w:fill="FFFFFF"/>
        </w:rPr>
        <w:t>薛城区人民法院所属鲁D55V13、鲁D53066公务车辆处置</w:t>
      </w:r>
      <w:r>
        <w:rPr>
          <w:rStyle w:val="13"/>
          <w:rFonts w:hint="eastAsia" w:ascii="仿宋_GB2312" w:hAnsi="宋体" w:eastAsia="仿宋_GB2312"/>
          <w:sz w:val="24"/>
          <w:szCs w:val="24"/>
          <w:lang w:val="en-US"/>
        </w:rPr>
        <w:t>的申请</w:t>
      </w:r>
      <w:r>
        <w:rPr>
          <w:rStyle w:val="13"/>
          <w:rFonts w:hint="eastAsia" w:ascii="仿宋_GB2312" w:hAnsi="宋体" w:eastAsia="仿宋_GB2312"/>
          <w:sz w:val="24"/>
          <w:szCs w:val="24"/>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rPr>
      </w:pP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向甲方提供有关法律、法规、政策及产权交易的专业咨询服务</w:t>
      </w:r>
      <w:r>
        <w:rPr>
          <w:rStyle w:val="13"/>
          <w:rFonts w:hint="eastAsia" w:ascii="仿宋_GB2312" w:hAnsi="宋体" w:eastAsia="仿宋_GB2312"/>
          <w:sz w:val="24"/>
          <w:szCs w:val="24"/>
        </w:rPr>
        <w:t>；</w:t>
      </w:r>
    </w:p>
    <w:p w14:paraId="5051E29F">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代为填写《</w:t>
      </w:r>
      <w:r>
        <w:rPr>
          <w:rStyle w:val="13"/>
          <w:rFonts w:hint="eastAsia" w:ascii="仿宋_GB2312" w:hAnsi="宋体" w:eastAsia="仿宋_GB2312"/>
          <w:sz w:val="24"/>
          <w:szCs w:val="24"/>
        </w:rPr>
        <w:t>网络竞价承诺函</w:t>
      </w:r>
      <w:r>
        <w:rPr>
          <w:rStyle w:val="13"/>
          <w:rFonts w:ascii="仿宋_GB2312" w:hAnsi="宋体" w:eastAsia="仿宋_GB2312"/>
          <w:sz w:val="24"/>
          <w:szCs w:val="24"/>
        </w:rPr>
        <w:t>》</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w:t>
      </w:r>
      <w:r>
        <w:rPr>
          <w:rStyle w:val="13"/>
          <w:rFonts w:hint="eastAsia" w:ascii="仿宋_GB2312" w:hAnsi="宋体" w:eastAsia="仿宋_GB2312"/>
          <w:sz w:val="24"/>
          <w:szCs w:val="24"/>
        </w:rPr>
        <w:t>资产受让网络竞价须知》</w:t>
      </w:r>
      <w:r>
        <w:rPr>
          <w:rStyle w:val="13"/>
          <w:rFonts w:hint="eastAsia" w:ascii="仿宋_GB2312" w:hAnsi="宋体" w:eastAsia="仿宋_GB2312"/>
          <w:sz w:val="24"/>
          <w:szCs w:val="24"/>
          <w:lang w:val="en-US" w:eastAsia="zh-CN"/>
        </w:rPr>
        <w:t>等报名交易材料</w:t>
      </w:r>
      <w:r>
        <w:rPr>
          <w:rStyle w:val="13"/>
          <w:rFonts w:hint="eastAsia" w:ascii="仿宋_GB2312" w:hAnsi="宋体" w:eastAsia="仿宋_GB2312"/>
          <w:sz w:val="24"/>
          <w:szCs w:val="24"/>
        </w:rPr>
        <w:t>；</w:t>
      </w:r>
    </w:p>
    <w:p w14:paraId="2A28BE4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（4）对委托项目进行现场看样、告知竞价网址、竞价账号、竞价时间、操作流程相关事宜等其他交易综合配套服务</w:t>
      </w:r>
      <w:r>
        <w:rPr>
          <w:rStyle w:val="13"/>
          <w:rFonts w:ascii="仿宋_GB2312" w:hAnsi="宋体" w:eastAsia="仿宋_GB2312"/>
          <w:sz w:val="24"/>
          <w:szCs w:val="24"/>
        </w:rPr>
        <w:t>；</w:t>
      </w:r>
    </w:p>
    <w:p w14:paraId="2C35DCA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（5）其他</w:t>
      </w:r>
      <w:r>
        <w:rPr>
          <w:rStyle w:val="13"/>
          <w:rFonts w:ascii="仿宋_GB2312" w:hAnsi="宋体" w:eastAsia="仿宋_GB2312"/>
          <w:sz w:val="24"/>
          <w:szCs w:val="24"/>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二、委托期限</w:t>
      </w:r>
    </w:p>
    <w:p w14:paraId="545DC2F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委托期限自</w:t>
      </w:r>
      <w:r>
        <w:rPr>
          <w:rStyle w:val="13"/>
          <w:rFonts w:hint="eastAsia" w:ascii="仿宋_GB2312" w:hAnsi="宋体" w:eastAsia="仿宋_GB2312"/>
          <w:bCs/>
          <w:sz w:val="24"/>
          <w:szCs w:val="24"/>
          <w:lang w:val="en-US" w:eastAsia="zh-CN"/>
        </w:rPr>
        <w:t>2026年6月9日</w:t>
      </w:r>
      <w:r>
        <w:rPr>
          <w:rStyle w:val="13"/>
          <w:rFonts w:ascii="仿宋_GB2312" w:hAnsi="宋体" w:eastAsia="仿宋_GB2312"/>
          <w:bCs/>
          <w:sz w:val="24"/>
          <w:szCs w:val="24"/>
        </w:rPr>
        <w:t>起，至交易完成日止。</w:t>
      </w:r>
    </w:p>
    <w:p w14:paraId="727255E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三、权利和义务</w:t>
      </w:r>
    </w:p>
    <w:p w14:paraId="169B324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4"/>
          <w:szCs w:val="24"/>
          <w:lang w:val="en-US" w:eastAsia="zh-CN"/>
        </w:rPr>
        <w:t>市公共资源国有产权交易有限公司</w:t>
      </w:r>
      <w:r>
        <w:rPr>
          <w:rStyle w:val="13"/>
          <w:rFonts w:ascii="仿宋_GB2312" w:hAnsi="宋体" w:eastAsia="仿宋_GB2312"/>
          <w:sz w:val="24"/>
          <w:szCs w:val="24"/>
        </w:rPr>
        <w:t>的监管。</w:t>
      </w:r>
    </w:p>
    <w:p w14:paraId="3CB366A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四、双方的承诺</w:t>
      </w:r>
    </w:p>
    <w:p w14:paraId="4D1FDBE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1、</w:t>
      </w:r>
      <w:r>
        <w:rPr>
          <w:rStyle w:val="13"/>
          <w:rFonts w:ascii="仿宋_GB2312" w:hAnsi="宋体" w:eastAsia="仿宋_GB2312"/>
          <w:sz w:val="24"/>
          <w:szCs w:val="24"/>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w:t>
      </w:r>
      <w:r>
        <w:rPr>
          <w:rStyle w:val="13"/>
          <w:rFonts w:hint="eastAsia" w:ascii="仿宋_GB2312" w:hAnsi="宋体" w:eastAsia="仿宋_GB2312"/>
          <w:sz w:val="24"/>
          <w:szCs w:val="24"/>
        </w:rPr>
        <w:t>承诺：</w:t>
      </w:r>
    </w:p>
    <w:p w14:paraId="5DD12BB1">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ascii="仿宋_GB2312" w:hAnsi="宋体" w:eastAsia="仿宋_GB2312"/>
          <w:sz w:val="24"/>
          <w:szCs w:val="24"/>
        </w:rPr>
        <w:t>五、</w:t>
      </w:r>
      <w:r>
        <w:rPr>
          <w:rStyle w:val="13"/>
          <w:rFonts w:hint="eastAsia" w:ascii="仿宋_GB2312" w:hAnsi="宋体" w:eastAsia="仿宋_GB2312"/>
          <w:sz w:val="24"/>
          <w:szCs w:val="24"/>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乙方</w:t>
      </w:r>
      <w:r>
        <w:rPr>
          <w:rStyle w:val="13"/>
          <w:rFonts w:hint="eastAsia" w:ascii="仿宋_GB2312" w:hAnsi="宋体" w:eastAsia="仿宋_GB2312"/>
          <w:sz w:val="24"/>
          <w:szCs w:val="24"/>
        </w:rPr>
        <w:t>被确定为受让方后</w:t>
      </w:r>
      <w:r>
        <w:rPr>
          <w:rStyle w:val="13"/>
          <w:rFonts w:ascii="仿宋_GB2312" w:hAnsi="宋体" w:eastAsia="仿宋_GB2312"/>
          <w:sz w:val="24"/>
          <w:szCs w:val="24"/>
        </w:rPr>
        <w:t>，应向甲方收取</w:t>
      </w:r>
      <w:r>
        <w:rPr>
          <w:rStyle w:val="13"/>
          <w:rFonts w:hint="eastAsia" w:ascii="仿宋_GB2312" w:hAnsi="宋体" w:eastAsia="仿宋_GB2312"/>
          <w:sz w:val="24"/>
          <w:szCs w:val="24"/>
          <w:lang w:eastAsia="zh-CN"/>
        </w:rPr>
        <w:t>服务费，</w:t>
      </w:r>
      <w:r>
        <w:rPr>
          <w:rStyle w:val="13"/>
          <w:rFonts w:ascii="仿宋_GB2312" w:hAnsi="宋体" w:eastAsia="仿宋_GB2312"/>
          <w:sz w:val="24"/>
          <w:szCs w:val="24"/>
        </w:rPr>
        <w:t>按照成交价格</w:t>
      </w:r>
      <w:r>
        <w:rPr>
          <w:rStyle w:val="13"/>
          <w:rFonts w:hint="eastAsia" w:ascii="仿宋_GB2312" w:hAnsi="宋体" w:eastAsia="仿宋_GB2312"/>
          <w:sz w:val="24"/>
          <w:szCs w:val="24"/>
          <w:lang w:eastAsia="zh-CN"/>
        </w:rPr>
        <w:t>收取</w:t>
      </w:r>
      <w:r>
        <w:rPr>
          <w:rStyle w:val="13"/>
          <w:rFonts w:hint="eastAsia" w:ascii="仿宋_GB2312" w:hAnsi="宋体" w:eastAsia="仿宋_GB2312"/>
          <w:sz w:val="24"/>
          <w:szCs w:val="24"/>
          <w:lang w:val="en-US" w:eastAsia="zh-CN"/>
        </w:rPr>
        <w:t>1.4%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甲方在</w:t>
      </w:r>
      <w:r>
        <w:rPr>
          <w:rStyle w:val="13"/>
          <w:rFonts w:hint="eastAsia" w:ascii="仿宋_GB2312" w:hAnsi="宋体" w:eastAsia="仿宋_GB2312"/>
          <w:sz w:val="24"/>
          <w:szCs w:val="24"/>
          <w:lang w:eastAsia="zh-CN"/>
        </w:rPr>
        <w:t>资产（</w:t>
      </w:r>
      <w:r>
        <w:rPr>
          <w:rStyle w:val="13"/>
          <w:rFonts w:ascii="仿宋_GB2312" w:hAnsi="宋体" w:eastAsia="仿宋_GB2312"/>
          <w:sz w:val="24"/>
          <w:szCs w:val="24"/>
        </w:rPr>
        <w:t>产权</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 xml:space="preserve">交易合同签订后 </w:t>
      </w:r>
      <w:r>
        <w:rPr>
          <w:rStyle w:val="13"/>
          <w:rFonts w:hint="eastAsia" w:ascii="仿宋_GB2312" w:hAnsi="宋体" w:eastAsia="仿宋_GB2312"/>
          <w:sz w:val="24"/>
          <w:szCs w:val="24"/>
          <w:lang w:val="en-US" w:eastAsia="zh-CN"/>
        </w:rPr>
        <w:t xml:space="preserve">3 </w:t>
      </w:r>
      <w:r>
        <w:rPr>
          <w:rStyle w:val="13"/>
          <w:rFonts w:ascii="仿宋_GB2312" w:hAnsi="宋体" w:eastAsia="仿宋_GB2312"/>
          <w:sz w:val="24"/>
          <w:szCs w:val="24"/>
        </w:rPr>
        <w:t>日内付清。</w:t>
      </w:r>
    </w:p>
    <w:p w14:paraId="0B2ABBB9">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val="en-US"/>
        </w:rPr>
        <w:t>六、</w:t>
      </w:r>
      <w:r>
        <w:rPr>
          <w:rStyle w:val="13"/>
          <w:rFonts w:hint="eastAsia" w:ascii="仿宋_GB2312" w:hAnsi="宋体" w:eastAsia="仿宋_GB2312"/>
          <w:sz w:val="24"/>
          <w:szCs w:val="24"/>
        </w:rPr>
        <w:t>因意向受让方如下行为产生的一切后果，</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w:t>
      </w:r>
    </w:p>
    <w:p w14:paraId="1FCAA99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1、未及时关注</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十七、网络竞价系统因不可抗力、软硬件故障、非法入侵、恶意攻击等原因而导致系统异常、竞价活动中断的，</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不承担任何责任。中心将视情况组织继续报价或重新报价，并通过</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rPr>
        <w:t>七</w:t>
      </w:r>
      <w:r>
        <w:rPr>
          <w:rStyle w:val="13"/>
          <w:rFonts w:ascii="仿宋_GB2312" w:hAnsi="宋体" w:eastAsia="仿宋_GB2312"/>
          <w:sz w:val="24"/>
          <w:szCs w:val="24"/>
        </w:rPr>
        <w:t>、违约责任</w:t>
      </w:r>
      <w:r>
        <w:rPr>
          <w:rStyle w:val="13"/>
          <w:rFonts w:hint="eastAsia" w:ascii="仿宋_GB2312" w:hAnsi="宋体" w:eastAsia="仿宋_GB2312"/>
          <w:sz w:val="24"/>
          <w:szCs w:val="24"/>
          <w:lang w:val="en-US" w:eastAsia="zh-CN"/>
        </w:rPr>
        <w:t>及</w:t>
      </w:r>
      <w:r>
        <w:rPr>
          <w:rStyle w:val="13"/>
          <w:rFonts w:ascii="仿宋_GB2312" w:hAnsi="宋体" w:eastAsia="仿宋_GB2312"/>
          <w:sz w:val="24"/>
          <w:szCs w:val="24"/>
        </w:rPr>
        <w:t>其他内容</w:t>
      </w:r>
    </w:p>
    <w:p w14:paraId="3DBD68D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3、</w:t>
      </w:r>
      <w:r>
        <w:rPr>
          <w:rStyle w:val="13"/>
          <w:rFonts w:ascii="仿宋_GB2312" w:hAnsi="宋体" w:eastAsia="仿宋_GB2312"/>
          <w:sz w:val="24"/>
          <w:szCs w:val="24"/>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w:t>
      </w:r>
      <w:r>
        <w:rPr>
          <w:rStyle w:val="13"/>
          <w:rFonts w:ascii="仿宋_GB2312" w:hAnsi="宋体" w:eastAsia="仿宋_GB2312"/>
          <w:sz w:val="24"/>
          <w:szCs w:val="24"/>
        </w:rPr>
        <w:t>本合同壹式</w:t>
      </w:r>
      <w:r>
        <w:rPr>
          <w:rStyle w:val="13"/>
          <w:rFonts w:hint="eastAsia" w:ascii="仿宋_GB2312" w:hAnsi="宋体" w:eastAsia="仿宋_GB2312"/>
          <w:sz w:val="24"/>
          <w:szCs w:val="24"/>
        </w:rPr>
        <w:t>贰</w:t>
      </w:r>
      <w:r>
        <w:rPr>
          <w:rStyle w:val="13"/>
          <w:rFonts w:ascii="仿宋_GB2312" w:hAnsi="宋体" w:eastAsia="仿宋_GB2312"/>
          <w:sz w:val="24"/>
          <w:szCs w:val="24"/>
        </w:rPr>
        <w:t>份，甲乙双方各执</w:t>
      </w:r>
      <w:r>
        <w:rPr>
          <w:rStyle w:val="13"/>
          <w:rFonts w:hint="eastAsia" w:ascii="仿宋_GB2312" w:hAnsi="宋体" w:eastAsia="仿宋_GB2312"/>
          <w:sz w:val="24"/>
          <w:szCs w:val="24"/>
          <w:lang w:val="en-US" w:eastAsia="zh-CN"/>
        </w:rPr>
        <w:t>壹</w:t>
      </w:r>
      <w:r>
        <w:rPr>
          <w:rStyle w:val="13"/>
          <w:rFonts w:ascii="仿宋_GB2312" w:hAnsi="宋体" w:eastAsia="仿宋_GB2312"/>
          <w:sz w:val="24"/>
          <w:szCs w:val="24"/>
        </w:rPr>
        <w:t>份。</w:t>
      </w:r>
    </w:p>
    <w:p w14:paraId="60260AC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6655E6B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4FEA081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购买方</w:t>
      </w:r>
      <w:r>
        <w:rPr>
          <w:rStyle w:val="13"/>
          <w:rFonts w:ascii="仿宋_GB2312" w:hAnsi="宋体" w:eastAsia="仿宋_GB2312"/>
          <w:sz w:val="24"/>
          <w:szCs w:val="24"/>
        </w:rPr>
        <w:t>（盖章）：                  受托方（盖章）：</w:t>
      </w:r>
    </w:p>
    <w:p w14:paraId="42212248">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244962C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68B9A7C9">
      <w:pPr>
        <w:pStyle w:val="2"/>
        <w:rPr>
          <w:rStyle w:val="13"/>
          <w:rFonts w:ascii="仿宋_GB2312" w:hAnsi="宋体" w:eastAsia="仿宋_GB2312"/>
          <w:sz w:val="24"/>
          <w:szCs w:val="24"/>
        </w:rPr>
      </w:pPr>
    </w:p>
    <w:p w14:paraId="46B1279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 xml:space="preserve">年    月    日               </w:t>
      </w:r>
      <w:r>
        <w:rPr>
          <w:rStyle w:val="13"/>
          <w:rFonts w:hint="eastAsia" w:ascii="仿宋_GB2312" w:hAnsi="宋体" w:eastAsia="仿宋_GB2312"/>
          <w:sz w:val="24"/>
          <w:szCs w:val="24"/>
          <w:lang w:val="en-US" w:eastAsia="zh-CN"/>
        </w:rPr>
        <w:t xml:space="preserve">     </w:t>
      </w:r>
      <w:r>
        <w:rPr>
          <w:rStyle w:val="13"/>
          <w:rFonts w:ascii="仿宋_GB2312" w:hAnsi="宋体" w:eastAsia="仿宋_GB2312"/>
          <w:sz w:val="24"/>
          <w:szCs w:val="24"/>
        </w:rPr>
        <w:t>年    月   日</w:t>
      </w:r>
    </w:p>
    <w:p w14:paraId="46A445DD">
      <w:pPr>
        <w:pStyle w:val="2"/>
        <w:rPr>
          <w:rStyle w:val="13"/>
          <w:rFonts w:ascii="仿宋_GB2312" w:hAnsi="宋体" w:eastAsia="仿宋_GB2312"/>
          <w:sz w:val="24"/>
          <w:szCs w:val="24"/>
        </w:rPr>
      </w:pPr>
    </w:p>
    <w:p w14:paraId="5872A6FF">
      <w:pPr>
        <w:pStyle w:val="2"/>
        <w:rPr>
          <w:rStyle w:val="13"/>
          <w:rFonts w:ascii="仿宋_GB2312" w:hAnsi="宋体" w:eastAsia="仿宋_GB2312"/>
          <w:sz w:val="24"/>
          <w:szCs w:val="24"/>
        </w:rPr>
      </w:pPr>
    </w:p>
    <w:p w14:paraId="547B5734">
      <w:pPr>
        <w:pStyle w:val="2"/>
        <w:rPr>
          <w:rStyle w:val="13"/>
          <w:rFonts w:ascii="仿宋_GB2312" w:hAnsi="宋体" w:eastAsia="仿宋_GB2312"/>
          <w:sz w:val="24"/>
          <w:szCs w:val="24"/>
        </w:rPr>
      </w:pPr>
    </w:p>
    <w:p w14:paraId="1144032C">
      <w:pPr>
        <w:pStyle w:val="2"/>
        <w:spacing w:line="240" w:lineRule="auto"/>
        <w:rPr>
          <w:rFonts w:hint="eastAsia"/>
          <w:sz w:val="15"/>
          <w:szCs w:val="15"/>
          <w:lang w:val="en-US" w:eastAsia="zh-CN"/>
        </w:rPr>
      </w:pPr>
    </w:p>
    <w:p w14:paraId="6F2BFCBA">
      <w:pPr>
        <w:spacing w:line="240" w:lineRule="auto"/>
        <w:ind w:firstLine="2168" w:firstLineChars="600"/>
        <w:rPr>
          <w:rFonts w:hint="default"/>
          <w:b/>
          <w:bCs/>
          <w:sz w:val="36"/>
          <w:szCs w:val="36"/>
          <w:lang w:val="en-US" w:eastAsia="zh-CN"/>
        </w:rPr>
      </w:pPr>
      <w:r>
        <w:rPr>
          <w:rFonts w:hint="eastAsia"/>
          <w:b/>
          <w:bCs/>
          <w:sz w:val="36"/>
          <w:szCs w:val="36"/>
          <w:lang w:val="en-US" w:eastAsia="zh-CN"/>
        </w:rPr>
        <w:t>保证金退款申请</w:t>
      </w:r>
    </w:p>
    <w:p w14:paraId="2D147864">
      <w:pPr>
        <w:spacing w:line="240" w:lineRule="auto"/>
        <w:rPr>
          <w:rFonts w:hint="eastAsia"/>
          <w:sz w:val="28"/>
          <w:szCs w:val="28"/>
          <w:lang w:val="en-US" w:eastAsia="zh-CN"/>
        </w:rPr>
      </w:pPr>
    </w:p>
    <w:p w14:paraId="6DFCE020">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560" w:firstLineChars="200"/>
        <w:jc w:val="left"/>
        <w:rPr>
          <w:rFonts w:hint="eastAsia"/>
          <w:sz w:val="28"/>
          <w:szCs w:val="28"/>
          <w:lang w:val="en-US" w:eastAsia="zh-CN"/>
        </w:rPr>
      </w:pPr>
      <w:r>
        <w:rPr>
          <w:rFonts w:hint="eastAsia"/>
          <w:sz w:val="28"/>
          <w:szCs w:val="28"/>
          <w:lang w:val="en-US" w:eastAsia="zh-CN"/>
        </w:rPr>
        <w:t>项目名称：</w:t>
      </w:r>
      <w:r>
        <w:rPr>
          <w:rFonts w:ascii="Helvetica" w:hAnsi="Helvetica" w:eastAsia="Helvetica" w:cs="Helvetica"/>
          <w:i w:val="0"/>
          <w:iCs w:val="0"/>
          <w:caps w:val="0"/>
          <w:color w:val="5F5F5F"/>
          <w:spacing w:val="0"/>
          <w:sz w:val="21"/>
          <w:szCs w:val="21"/>
          <w:shd w:val="clear" w:fill="FFFFFF"/>
        </w:rPr>
        <w:t>薛城区人民法院所属鲁D55V13、鲁D53066公务车辆处置</w:t>
      </w:r>
    </w:p>
    <w:p w14:paraId="77E36406">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560" w:firstLineChars="200"/>
        <w:jc w:val="left"/>
        <w:rPr>
          <w:rFonts w:hint="eastAsia"/>
          <w:sz w:val="28"/>
          <w:szCs w:val="28"/>
          <w:lang w:val="en-US" w:eastAsia="zh-CN"/>
        </w:rPr>
      </w:pPr>
      <w:r>
        <w:rPr>
          <w:rFonts w:hint="eastAsia"/>
          <w:sz w:val="28"/>
          <w:szCs w:val="28"/>
          <w:lang w:val="en-US" w:eastAsia="zh-CN"/>
        </w:rPr>
        <w:t>本人参与竞价，未最终受让成功。现申请原路退还未成交保证金。</w:t>
      </w:r>
    </w:p>
    <w:p w14:paraId="5D5D0ECC">
      <w:pPr>
        <w:keepNext w:val="0"/>
        <w:keepLines w:val="0"/>
        <w:pageBreakBefore w:val="0"/>
        <w:widowControl/>
        <w:kinsoku/>
        <w:wordWrap/>
        <w:overflowPunct/>
        <w:topLinePunct w:val="0"/>
        <w:autoSpaceDE/>
        <w:autoSpaceDN/>
        <w:bidi w:val="0"/>
        <w:adjustRightInd w:val="0"/>
        <w:snapToGrid w:val="0"/>
        <w:spacing w:line="240" w:lineRule="auto"/>
        <w:ind w:right="-187" w:rightChars="-89" w:firstLine="56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sz w:val="28"/>
          <w:szCs w:val="28"/>
          <w:lang w:val="en-US" w:eastAsia="zh-CN"/>
        </w:rPr>
        <w:t xml:space="preserve">               </w:t>
      </w:r>
    </w:p>
    <w:p w14:paraId="27D8BBDD">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640" w:firstLineChars="1300"/>
        <w:jc w:val="left"/>
        <w:rPr>
          <w:rFonts w:hint="eastAsia"/>
          <w:sz w:val="28"/>
          <w:szCs w:val="28"/>
          <w:lang w:val="en-US" w:eastAsia="zh-CN"/>
        </w:rPr>
      </w:pPr>
      <w:r>
        <w:rPr>
          <w:rFonts w:hint="eastAsia"/>
          <w:sz w:val="28"/>
          <w:szCs w:val="28"/>
          <w:lang w:val="en-US" w:eastAsia="zh-CN"/>
        </w:rPr>
        <w:t xml:space="preserve">申请方：                        </w:t>
      </w:r>
    </w:p>
    <w:p w14:paraId="19D584A5">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360" w:firstLineChars="1200"/>
        <w:jc w:val="left"/>
        <w:rPr>
          <w:rStyle w:val="13"/>
          <w:rFonts w:hint="eastAsia" w:ascii="仿宋_GB2312" w:hAnsi="宋体" w:eastAsia="仿宋_GB2312"/>
          <w:sz w:val="24"/>
          <w:szCs w:val="24"/>
        </w:rPr>
      </w:pPr>
      <w:r>
        <w:rPr>
          <w:rFonts w:hint="eastAsia"/>
          <w:sz w:val="28"/>
          <w:szCs w:val="28"/>
          <w:lang w:val="en-US" w:eastAsia="zh-CN"/>
        </w:rPr>
        <w:t xml:space="preserve">证件号码：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sectPr>
      <w:headerReference r:id="rId3" w:type="default"/>
      <w:footerReference r:id="rId4" w:type="default"/>
      <w:pgSz w:w="11906" w:h="16838"/>
      <w:pgMar w:top="590" w:right="567" w:bottom="567" w:left="567" w:header="567" w:footer="595"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5E06639"/>
    <w:rsid w:val="16210EA7"/>
    <w:rsid w:val="17154306"/>
    <w:rsid w:val="176026E9"/>
    <w:rsid w:val="17966920"/>
    <w:rsid w:val="19D904F0"/>
    <w:rsid w:val="1A1B7BCA"/>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5FC0FAE"/>
    <w:rsid w:val="27FD20A3"/>
    <w:rsid w:val="28A93F25"/>
    <w:rsid w:val="28FB65E3"/>
    <w:rsid w:val="29C8489D"/>
    <w:rsid w:val="2A867842"/>
    <w:rsid w:val="2C103359"/>
    <w:rsid w:val="2C3A3CC5"/>
    <w:rsid w:val="2C575420"/>
    <w:rsid w:val="2CF46797"/>
    <w:rsid w:val="2D626F10"/>
    <w:rsid w:val="2DA3549B"/>
    <w:rsid w:val="2DCF1E3F"/>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3F127FA5"/>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F10A2D"/>
    <w:rsid w:val="585F22BD"/>
    <w:rsid w:val="58D647F4"/>
    <w:rsid w:val="598D401B"/>
    <w:rsid w:val="5C9242E7"/>
    <w:rsid w:val="5CB77DDB"/>
    <w:rsid w:val="5D7A3273"/>
    <w:rsid w:val="5E2F764F"/>
    <w:rsid w:val="5E8178D4"/>
    <w:rsid w:val="5F857756"/>
    <w:rsid w:val="5F8C4FB9"/>
    <w:rsid w:val="5FFD636B"/>
    <w:rsid w:val="6052093E"/>
    <w:rsid w:val="60A32AE1"/>
    <w:rsid w:val="62736998"/>
    <w:rsid w:val="63B95BF3"/>
    <w:rsid w:val="64274C27"/>
    <w:rsid w:val="64DC5168"/>
    <w:rsid w:val="6578453C"/>
    <w:rsid w:val="670247F8"/>
    <w:rsid w:val="67BB4A9E"/>
    <w:rsid w:val="685A03B0"/>
    <w:rsid w:val="687A05CB"/>
    <w:rsid w:val="696705A5"/>
    <w:rsid w:val="697A2F79"/>
    <w:rsid w:val="6C3C56BD"/>
    <w:rsid w:val="6C6D2DDD"/>
    <w:rsid w:val="6DD85347"/>
    <w:rsid w:val="6E254F3D"/>
    <w:rsid w:val="6F934C43"/>
    <w:rsid w:val="6FF75656"/>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9556E0"/>
    <w:rsid w:val="79FE469C"/>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4863</Words>
  <Characters>5007</Characters>
  <Lines>29</Lines>
  <Paragraphs>8</Paragraphs>
  <TotalTime>2</TotalTime>
  <ScaleCrop>false</ScaleCrop>
  <LinksUpToDate>false</LinksUpToDate>
  <CharactersWithSpaces>5118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2026-01-06T03:05:00Z</cp:lastPrinted>
  <dcterms:modified xsi:type="dcterms:W3CDTF">2026-06-09T09:31:32Z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CE4F979ED4F84CF4BD38A20EFA07A1EE_13</vt:lpwstr>
  </property>
  <property fmtid="{D5CDD505-2E9C-101B-9397-08002B2CF9AE}" pid="4" name="KSOTemplateDocerSaveRecord">
    <vt:lpwstr>eyJoZGlkIjoiYjY4MWQxYzQ0YTA4YWM1ZmYzZjM5ZmQwMDI1MTRhYzciLCJ1c2VySWQiOiIyNDA5NjcyNjkifQ==</vt:lpwstr>
  </property>
</Properties>
</file>